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9A" w:rsidRPr="00C73984" w:rsidRDefault="00592019" w:rsidP="00653072">
      <w:pPr>
        <w:pStyle w:val="Articletitle"/>
        <w:suppressAutoHyphens/>
        <w:jc w:val="right"/>
        <w:rPr>
          <w:rFonts w:ascii="Arial" w:hAnsi="Arial" w:cs="Arial"/>
          <w:sz w:val="24"/>
          <w:szCs w:val="24"/>
          <w:lang w:val="es-ES_tradnl"/>
        </w:rPr>
      </w:pPr>
      <w:r w:rsidRPr="00C73984">
        <w:rPr>
          <w:rFonts w:ascii="Arial" w:hAnsi="Arial" w:cs="Arial"/>
          <w:sz w:val="24"/>
          <w:szCs w:val="24"/>
          <w:lang w:val="es-MX"/>
        </w:rPr>
        <w:t xml:space="preserve">Evaluación de la habilidad </w:t>
      </w:r>
      <w:r w:rsidR="00CD4A9A" w:rsidRPr="00C73984">
        <w:rPr>
          <w:rFonts w:ascii="Arial" w:hAnsi="Arial" w:cs="Arial"/>
          <w:sz w:val="24"/>
          <w:szCs w:val="24"/>
          <w:lang w:val="es-ES_tradnl"/>
        </w:rPr>
        <w:t xml:space="preserve">digital </w:t>
      </w:r>
      <w:r w:rsidR="002A140A" w:rsidRPr="00C73984">
        <w:rPr>
          <w:rFonts w:ascii="Arial" w:hAnsi="Arial" w:cs="Arial"/>
          <w:sz w:val="24"/>
          <w:szCs w:val="24"/>
          <w:lang w:val="es-ES_tradnl"/>
        </w:rPr>
        <w:t>de los</w:t>
      </w:r>
      <w:r w:rsidR="00CD4A9A" w:rsidRPr="00C73984">
        <w:rPr>
          <w:rFonts w:ascii="Arial" w:hAnsi="Arial" w:cs="Arial"/>
          <w:sz w:val="24"/>
          <w:szCs w:val="24"/>
          <w:lang w:val="es-ES_tradnl"/>
        </w:rPr>
        <w:t xml:space="preserve"> estudiantes </w:t>
      </w:r>
      <w:r w:rsidR="00745037" w:rsidRPr="00C73984">
        <w:rPr>
          <w:rFonts w:ascii="Arial" w:hAnsi="Arial" w:cs="Arial"/>
          <w:sz w:val="24"/>
          <w:szCs w:val="24"/>
          <w:lang w:val="es-ES_tradnl"/>
        </w:rPr>
        <w:t>universitarios</w:t>
      </w:r>
      <w:r w:rsidR="00107723" w:rsidRPr="00C73984">
        <w:rPr>
          <w:rFonts w:ascii="Arial" w:hAnsi="Arial" w:cs="Arial"/>
          <w:sz w:val="24"/>
          <w:szCs w:val="24"/>
          <w:lang w:val="es-ES_tradnl"/>
        </w:rPr>
        <w:t xml:space="preserve">: </w:t>
      </w:r>
      <w:r w:rsidR="00D86895" w:rsidRPr="00C73984">
        <w:rPr>
          <w:rFonts w:ascii="Arial" w:hAnsi="Arial" w:cs="Arial"/>
          <w:sz w:val="24"/>
          <w:szCs w:val="24"/>
          <w:lang w:val="es-ES_tradnl"/>
        </w:rPr>
        <w:t>estado</w:t>
      </w:r>
      <w:r w:rsidR="00107723" w:rsidRPr="00C73984">
        <w:rPr>
          <w:rFonts w:ascii="Arial" w:hAnsi="Arial" w:cs="Arial"/>
          <w:sz w:val="24"/>
          <w:szCs w:val="24"/>
          <w:lang w:val="es-ES_tradnl"/>
        </w:rPr>
        <w:t xml:space="preserve"> de ingreso y </w:t>
      </w:r>
      <w:r w:rsidR="00F64FFA">
        <w:rPr>
          <w:rFonts w:ascii="Arial" w:hAnsi="Arial" w:cs="Arial"/>
          <w:sz w:val="24"/>
          <w:szCs w:val="24"/>
          <w:lang w:val="es-ES_tradnl"/>
        </w:rPr>
        <w:t>potencial educativo</w:t>
      </w:r>
      <w:r w:rsidRPr="00C73984">
        <w:rPr>
          <w:rFonts w:ascii="Arial" w:hAnsi="Arial" w:cs="Arial"/>
          <w:sz w:val="24"/>
          <w:szCs w:val="24"/>
          <w:lang w:val="es-ES_tradnl"/>
        </w:rPr>
        <w:t>.</w:t>
      </w:r>
      <w:r w:rsidR="00CD4A9A" w:rsidRPr="00C73984">
        <w:rPr>
          <w:rFonts w:ascii="Arial" w:hAnsi="Arial" w:cs="Arial"/>
          <w:sz w:val="24"/>
          <w:szCs w:val="24"/>
          <w:lang w:val="es-ES_tradnl"/>
        </w:rPr>
        <w:t xml:space="preserve"> </w:t>
      </w:r>
    </w:p>
    <w:p w:rsidR="00CD4A9A" w:rsidRPr="00C73984" w:rsidRDefault="00CD4A9A" w:rsidP="00653072">
      <w:pPr>
        <w:pStyle w:val="Authorname"/>
        <w:suppressAutoHyphens/>
        <w:jc w:val="right"/>
        <w:rPr>
          <w:rFonts w:ascii="Arial" w:hAnsi="Arial" w:cs="Arial"/>
          <w:sz w:val="24"/>
          <w:szCs w:val="24"/>
          <w:lang w:val="es-ES_tradnl"/>
        </w:rPr>
      </w:pPr>
    </w:p>
    <w:p w:rsidR="00CD4A9A" w:rsidRPr="00C73984" w:rsidRDefault="00CD4A9A" w:rsidP="00653072">
      <w:pPr>
        <w:pStyle w:val="Authorname"/>
        <w:suppressAutoHyphens/>
        <w:jc w:val="right"/>
        <w:rPr>
          <w:rFonts w:ascii="Arial" w:hAnsi="Arial" w:cs="Arial"/>
          <w:sz w:val="24"/>
          <w:szCs w:val="24"/>
          <w:lang w:val="es-ES_tradnl"/>
        </w:rPr>
      </w:pPr>
    </w:p>
    <w:p w:rsidR="00CD4A9A" w:rsidRPr="00C73984" w:rsidRDefault="00871F12" w:rsidP="006530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sz w:val="24"/>
          <w:szCs w:val="24"/>
        </w:rPr>
      </w:pPr>
      <w:r>
        <w:rPr>
          <w:rFonts w:ascii="Arial" w:hAnsi="Arial" w:cs="Arial"/>
          <w:b/>
          <w:sz w:val="24"/>
          <w:szCs w:val="24"/>
        </w:rPr>
        <w:t>Assessment</w:t>
      </w:r>
      <w:r w:rsidR="009E1D25" w:rsidRPr="00C73984">
        <w:rPr>
          <w:rFonts w:ascii="Arial" w:hAnsi="Arial" w:cs="Arial"/>
          <w:b/>
          <w:sz w:val="24"/>
          <w:szCs w:val="24"/>
        </w:rPr>
        <w:t xml:space="preserve"> o</w:t>
      </w:r>
      <w:r w:rsidR="002A140A" w:rsidRPr="00C73984">
        <w:rPr>
          <w:rFonts w:ascii="Arial" w:hAnsi="Arial" w:cs="Arial"/>
          <w:b/>
          <w:sz w:val="24"/>
          <w:szCs w:val="24"/>
        </w:rPr>
        <w:t>f</w:t>
      </w:r>
      <w:r w:rsidR="009E1D25" w:rsidRPr="00C73984">
        <w:rPr>
          <w:rFonts w:ascii="Arial" w:hAnsi="Arial" w:cs="Arial"/>
          <w:b/>
          <w:sz w:val="24"/>
          <w:szCs w:val="24"/>
        </w:rPr>
        <w:t xml:space="preserve"> university </w:t>
      </w:r>
      <w:r w:rsidRPr="00C73984">
        <w:rPr>
          <w:rFonts w:ascii="Arial" w:hAnsi="Arial" w:cs="Arial"/>
          <w:b/>
          <w:sz w:val="24"/>
          <w:szCs w:val="24"/>
        </w:rPr>
        <w:t>students’</w:t>
      </w:r>
      <w:r w:rsidRPr="00871F12">
        <w:rPr>
          <w:rFonts w:ascii="Arial" w:hAnsi="Arial" w:cs="Arial"/>
          <w:b/>
          <w:sz w:val="24"/>
          <w:szCs w:val="24"/>
        </w:rPr>
        <w:t xml:space="preserve"> </w:t>
      </w:r>
      <w:r>
        <w:rPr>
          <w:rFonts w:ascii="Arial" w:hAnsi="Arial" w:cs="Arial"/>
          <w:b/>
          <w:sz w:val="24"/>
          <w:szCs w:val="24"/>
        </w:rPr>
        <w:t>d</w:t>
      </w:r>
      <w:r w:rsidRPr="00C73984">
        <w:rPr>
          <w:rFonts w:ascii="Arial" w:hAnsi="Arial" w:cs="Arial"/>
          <w:b/>
          <w:sz w:val="24"/>
          <w:szCs w:val="24"/>
        </w:rPr>
        <w:t xml:space="preserve">igital </w:t>
      </w:r>
      <w:r w:rsidR="00216BA5">
        <w:rPr>
          <w:rFonts w:ascii="Arial" w:hAnsi="Arial" w:cs="Arial"/>
          <w:b/>
          <w:sz w:val="24"/>
          <w:szCs w:val="24"/>
        </w:rPr>
        <w:t>skills</w:t>
      </w:r>
      <w:r w:rsidR="009E1D25" w:rsidRPr="00C73984">
        <w:rPr>
          <w:rFonts w:ascii="Arial" w:hAnsi="Arial" w:cs="Arial"/>
          <w:b/>
          <w:sz w:val="24"/>
          <w:szCs w:val="24"/>
        </w:rPr>
        <w:t>:  in</w:t>
      </w:r>
      <w:r>
        <w:rPr>
          <w:rFonts w:ascii="Arial" w:hAnsi="Arial" w:cs="Arial"/>
          <w:b/>
          <w:sz w:val="24"/>
          <w:szCs w:val="24"/>
        </w:rPr>
        <w:t>itial</w:t>
      </w:r>
      <w:r w:rsidR="009E1D25" w:rsidRPr="00C73984">
        <w:rPr>
          <w:rFonts w:ascii="Arial" w:hAnsi="Arial" w:cs="Arial"/>
          <w:b/>
          <w:sz w:val="24"/>
          <w:szCs w:val="24"/>
        </w:rPr>
        <w:t xml:space="preserve"> </w:t>
      </w:r>
      <w:r>
        <w:rPr>
          <w:rFonts w:ascii="Arial" w:hAnsi="Arial" w:cs="Arial"/>
          <w:b/>
          <w:sz w:val="24"/>
          <w:szCs w:val="24"/>
        </w:rPr>
        <w:t>status</w:t>
      </w:r>
      <w:r w:rsidR="009E1D25" w:rsidRPr="00C73984">
        <w:rPr>
          <w:rFonts w:ascii="Arial" w:hAnsi="Arial" w:cs="Arial"/>
          <w:b/>
          <w:sz w:val="24"/>
          <w:szCs w:val="24"/>
        </w:rPr>
        <w:t xml:space="preserve"> and </w:t>
      </w:r>
      <w:r>
        <w:rPr>
          <w:rFonts w:ascii="Arial" w:hAnsi="Arial" w:cs="Arial"/>
          <w:b/>
          <w:sz w:val="24"/>
          <w:szCs w:val="24"/>
        </w:rPr>
        <w:t>educational potential</w:t>
      </w:r>
      <w:r w:rsidR="00CD4A9A" w:rsidRPr="00C73984">
        <w:rPr>
          <w:rFonts w:ascii="Arial" w:hAnsi="Arial" w:cs="Arial"/>
          <w:b/>
          <w:sz w:val="24"/>
          <w:szCs w:val="24"/>
        </w:rPr>
        <w:t>.</w:t>
      </w:r>
    </w:p>
    <w:p w:rsidR="00CD4A9A" w:rsidRPr="00C73984" w:rsidRDefault="00CD4A9A" w:rsidP="00CD4A9A">
      <w:pPr>
        <w:pStyle w:val="Authorname"/>
        <w:suppressAutoHyphens/>
        <w:rPr>
          <w:rFonts w:ascii="Arial" w:hAnsi="Arial" w:cs="Arial"/>
        </w:rPr>
      </w:pPr>
    </w:p>
    <w:p w:rsidR="00193ACB" w:rsidRPr="00871F12" w:rsidRDefault="00193ACB" w:rsidP="000C72D9">
      <w:pPr>
        <w:pStyle w:val="NoSpacing"/>
        <w:rPr>
          <w:rFonts w:ascii="Arial" w:hAnsi="Arial" w:cs="Arial"/>
          <w:b/>
          <w:sz w:val="36"/>
        </w:rPr>
      </w:pPr>
    </w:p>
    <w:p w:rsidR="00193ACB" w:rsidRDefault="00CD4A9A" w:rsidP="00C73984">
      <w:pPr>
        <w:pStyle w:val="NoSpacing"/>
        <w:jc w:val="center"/>
        <w:rPr>
          <w:rFonts w:ascii="Arial" w:eastAsia="Times New Roman" w:hAnsi="Arial" w:cs="Arial"/>
          <w:b/>
          <w:sz w:val="24"/>
          <w:szCs w:val="24"/>
          <w:lang w:val="es-ES_tradnl"/>
        </w:rPr>
      </w:pPr>
      <w:r w:rsidRPr="00C73984">
        <w:rPr>
          <w:rFonts w:ascii="Arial" w:eastAsia="Times New Roman" w:hAnsi="Arial" w:cs="Arial"/>
          <w:b/>
          <w:sz w:val="24"/>
          <w:szCs w:val="24"/>
          <w:lang w:val="es-ES_tradnl"/>
        </w:rPr>
        <w:t>RESUMEN</w:t>
      </w:r>
    </w:p>
    <w:p w:rsidR="00C73984" w:rsidRPr="00C73984" w:rsidRDefault="00C73984" w:rsidP="00C73984">
      <w:pPr>
        <w:pStyle w:val="NoSpacing"/>
        <w:jc w:val="center"/>
        <w:rPr>
          <w:rFonts w:ascii="Arial" w:eastAsia="Times New Roman" w:hAnsi="Arial" w:cs="Arial"/>
          <w:b/>
          <w:sz w:val="24"/>
          <w:szCs w:val="24"/>
          <w:lang w:val="es-ES_tradnl"/>
        </w:rPr>
      </w:pPr>
    </w:p>
    <w:p w:rsidR="00CD4A9A" w:rsidRPr="00C73984" w:rsidRDefault="00CD4A9A" w:rsidP="00C73984">
      <w:pPr>
        <w:pStyle w:val="Resumen"/>
        <w:ind w:firstLine="720"/>
        <w:rPr>
          <w:rFonts w:ascii="Arial" w:hAnsi="Arial" w:cs="Arial"/>
          <w:b/>
          <w:sz w:val="24"/>
        </w:rPr>
      </w:pPr>
      <w:r w:rsidRPr="00C73984">
        <w:rPr>
          <w:rFonts w:ascii="Arial" w:hAnsi="Arial" w:cs="Arial"/>
          <w:sz w:val="24"/>
        </w:rPr>
        <w:t xml:space="preserve">Con la finalidad de establecer las </w:t>
      </w:r>
      <w:r w:rsidR="00C73984">
        <w:rPr>
          <w:rFonts w:ascii="Arial" w:hAnsi="Arial" w:cs="Arial"/>
          <w:sz w:val="24"/>
        </w:rPr>
        <w:t>habilidade</w:t>
      </w:r>
      <w:r w:rsidRPr="00C73984">
        <w:rPr>
          <w:rFonts w:ascii="Arial" w:hAnsi="Arial" w:cs="Arial"/>
          <w:sz w:val="24"/>
        </w:rPr>
        <w:t xml:space="preserve">s digitales de los estudiantes de nuevo ingreso a programas de ingeniería </w:t>
      </w:r>
      <w:r w:rsidR="00636468">
        <w:rPr>
          <w:rFonts w:ascii="Arial" w:hAnsi="Arial" w:cs="Arial"/>
          <w:sz w:val="24"/>
        </w:rPr>
        <w:t>s</w:t>
      </w:r>
      <w:r w:rsidRPr="00C73984">
        <w:rPr>
          <w:rFonts w:ascii="Arial" w:hAnsi="Arial" w:cs="Arial"/>
          <w:sz w:val="24"/>
        </w:rPr>
        <w:t xml:space="preserve">e realizó una investigación descriptiva de corte </w:t>
      </w:r>
      <w:proofErr w:type="gramStart"/>
      <w:r w:rsidR="00CB4EF7" w:rsidRPr="00C73984">
        <w:rPr>
          <w:rFonts w:ascii="Arial" w:hAnsi="Arial" w:cs="Arial"/>
          <w:sz w:val="24"/>
        </w:rPr>
        <w:t>cuantitativ</w:t>
      </w:r>
      <w:r w:rsidR="00CB4EF7">
        <w:rPr>
          <w:rFonts w:ascii="Arial" w:hAnsi="Arial" w:cs="Arial"/>
          <w:sz w:val="24"/>
        </w:rPr>
        <w:t>o</w:t>
      </w:r>
      <w:r w:rsidR="00CB4EF7" w:rsidRPr="00C73984">
        <w:rPr>
          <w:rFonts w:ascii="Arial" w:hAnsi="Arial" w:cs="Arial"/>
          <w:sz w:val="24"/>
        </w:rPr>
        <w:t xml:space="preserve"> basada</w:t>
      </w:r>
      <w:proofErr w:type="gramEnd"/>
      <w:r w:rsidRPr="00C73984">
        <w:rPr>
          <w:rFonts w:ascii="Arial" w:hAnsi="Arial" w:cs="Arial"/>
          <w:sz w:val="24"/>
        </w:rPr>
        <w:t xml:space="preserve"> en la autopercepción del estudiante</w:t>
      </w:r>
      <w:r w:rsidR="00C73984">
        <w:rPr>
          <w:rFonts w:ascii="Arial" w:hAnsi="Arial" w:cs="Arial"/>
          <w:sz w:val="24"/>
        </w:rPr>
        <w:t>. Se aplicó</w:t>
      </w:r>
      <w:r w:rsidRPr="00C73984">
        <w:rPr>
          <w:rFonts w:ascii="Arial" w:hAnsi="Arial" w:cs="Arial"/>
          <w:sz w:val="24"/>
        </w:rPr>
        <w:t xml:space="preserve"> </w:t>
      </w:r>
      <w:r w:rsidR="00636468" w:rsidRPr="00C73984">
        <w:rPr>
          <w:rFonts w:ascii="Arial" w:hAnsi="Arial" w:cs="Arial"/>
          <w:sz w:val="24"/>
        </w:rPr>
        <w:t xml:space="preserve">en línea </w:t>
      </w:r>
      <w:r w:rsidRPr="00C73984">
        <w:rPr>
          <w:rFonts w:ascii="Arial" w:hAnsi="Arial" w:cs="Arial"/>
          <w:sz w:val="24"/>
        </w:rPr>
        <w:t xml:space="preserve">un cuestionario fundamentado en la Matriz de Habilidades Digitales propuesta por la Universidad Nacional Autónoma de México (UNAM). La muestra se compuso de 114 individuos, cuyos resultados indican </w:t>
      </w:r>
      <w:r w:rsidR="003D3A5C">
        <w:rPr>
          <w:rFonts w:ascii="Arial" w:hAnsi="Arial" w:cs="Arial"/>
          <w:sz w:val="24"/>
        </w:rPr>
        <w:t xml:space="preserve">la existencia de </w:t>
      </w:r>
      <w:r w:rsidRPr="00C73984">
        <w:rPr>
          <w:rFonts w:ascii="Arial" w:hAnsi="Arial" w:cs="Arial"/>
          <w:sz w:val="24"/>
        </w:rPr>
        <w:t>un nivel medio en competencias en la</w:t>
      </w:r>
      <w:r w:rsidR="00CE052A">
        <w:rPr>
          <w:rFonts w:ascii="Arial" w:hAnsi="Arial" w:cs="Arial"/>
          <w:sz w:val="24"/>
        </w:rPr>
        <w:t xml:space="preserve"> mayoría de la</w:t>
      </w:r>
      <w:r w:rsidRPr="00C73984">
        <w:rPr>
          <w:rFonts w:ascii="Arial" w:hAnsi="Arial" w:cs="Arial"/>
          <w:sz w:val="24"/>
        </w:rPr>
        <w:t xml:space="preserve">s dimensiones </w:t>
      </w:r>
      <w:r w:rsidR="00CE052A">
        <w:rPr>
          <w:rFonts w:ascii="Arial" w:hAnsi="Arial" w:cs="Arial"/>
          <w:sz w:val="24"/>
        </w:rPr>
        <w:t>evaluadas</w:t>
      </w:r>
      <w:r w:rsidRPr="00CB4EF7">
        <w:rPr>
          <w:rFonts w:ascii="Arial" w:hAnsi="Arial" w:cs="Arial"/>
          <w:sz w:val="24"/>
        </w:rPr>
        <w:t xml:space="preserve">. Los resultados contrastan con </w:t>
      </w:r>
      <w:r w:rsidR="00CB4EF7" w:rsidRPr="00CB4EF7">
        <w:rPr>
          <w:rFonts w:ascii="Arial" w:hAnsi="Arial" w:cs="Arial"/>
          <w:sz w:val="24"/>
        </w:rPr>
        <w:t>los usos</w:t>
      </w:r>
      <w:r w:rsidRPr="00CB4EF7">
        <w:rPr>
          <w:rFonts w:ascii="Arial" w:hAnsi="Arial" w:cs="Arial"/>
          <w:sz w:val="24"/>
        </w:rPr>
        <w:t xml:space="preserve"> académic</w:t>
      </w:r>
      <w:r w:rsidR="00CB4EF7" w:rsidRPr="00CB4EF7">
        <w:rPr>
          <w:rFonts w:ascii="Arial" w:hAnsi="Arial" w:cs="Arial"/>
          <w:sz w:val="24"/>
        </w:rPr>
        <w:t>o</w:t>
      </w:r>
      <w:r w:rsidRPr="00CB4EF7">
        <w:rPr>
          <w:rFonts w:ascii="Arial" w:hAnsi="Arial" w:cs="Arial"/>
          <w:sz w:val="24"/>
        </w:rPr>
        <w:t>s</w:t>
      </w:r>
      <w:r w:rsidR="00CB4EF7" w:rsidRPr="00CB4EF7">
        <w:rPr>
          <w:rFonts w:ascii="Arial" w:hAnsi="Arial" w:cs="Arial"/>
          <w:sz w:val="24"/>
        </w:rPr>
        <w:t>,</w:t>
      </w:r>
      <w:r w:rsidRPr="00CB4EF7">
        <w:rPr>
          <w:rFonts w:ascii="Arial" w:hAnsi="Arial" w:cs="Arial"/>
          <w:sz w:val="24"/>
        </w:rPr>
        <w:t xml:space="preserve"> lo que </w:t>
      </w:r>
      <w:r w:rsidR="00636468">
        <w:rPr>
          <w:rFonts w:ascii="Arial" w:hAnsi="Arial" w:cs="Arial"/>
          <w:sz w:val="24"/>
        </w:rPr>
        <w:t>da</w:t>
      </w:r>
      <w:r w:rsidRPr="00CB4EF7">
        <w:rPr>
          <w:rFonts w:ascii="Arial" w:hAnsi="Arial" w:cs="Arial"/>
          <w:sz w:val="24"/>
        </w:rPr>
        <w:t xml:space="preserve"> pie a la discusión sobre la </w:t>
      </w:r>
      <w:r w:rsidR="002F133F">
        <w:rPr>
          <w:rFonts w:ascii="Arial" w:hAnsi="Arial" w:cs="Arial"/>
          <w:sz w:val="24"/>
        </w:rPr>
        <w:t>necesidad de incorporar</w:t>
      </w:r>
      <w:r w:rsidRPr="00CB4EF7">
        <w:rPr>
          <w:rFonts w:ascii="Arial" w:hAnsi="Arial" w:cs="Arial"/>
          <w:sz w:val="24"/>
        </w:rPr>
        <w:t xml:space="preserve"> aspectos pedagógicos que establezcan un puente entre las competencias tecnológicas y </w:t>
      </w:r>
      <w:r w:rsidR="00636468">
        <w:rPr>
          <w:rFonts w:ascii="Arial" w:hAnsi="Arial" w:cs="Arial"/>
          <w:sz w:val="24"/>
        </w:rPr>
        <w:t>el</w:t>
      </w:r>
      <w:r w:rsidRPr="00CB4EF7">
        <w:rPr>
          <w:rFonts w:ascii="Arial" w:hAnsi="Arial" w:cs="Arial"/>
          <w:sz w:val="24"/>
        </w:rPr>
        <w:t xml:space="preserve"> aprendizaje </w:t>
      </w:r>
      <w:r w:rsidR="00636468">
        <w:rPr>
          <w:rFonts w:ascii="Arial" w:hAnsi="Arial" w:cs="Arial"/>
          <w:sz w:val="24"/>
        </w:rPr>
        <w:t>en</w:t>
      </w:r>
      <w:r w:rsidRPr="00CB4EF7">
        <w:rPr>
          <w:rFonts w:ascii="Arial" w:hAnsi="Arial" w:cs="Arial"/>
          <w:sz w:val="24"/>
        </w:rPr>
        <w:t xml:space="preserve"> medios virtuales.</w:t>
      </w:r>
      <w:r w:rsidRPr="00C73984">
        <w:rPr>
          <w:rFonts w:ascii="Arial" w:hAnsi="Arial" w:cs="Arial"/>
          <w:sz w:val="24"/>
        </w:rPr>
        <w:t xml:space="preserve"> </w:t>
      </w:r>
    </w:p>
    <w:p w:rsidR="00CD4A9A" w:rsidRPr="00C73984" w:rsidRDefault="00CD4A9A" w:rsidP="00653072">
      <w:pPr>
        <w:pStyle w:val="AbstractHead"/>
        <w:suppressAutoHyphens/>
        <w:spacing w:before="0" w:line="240" w:lineRule="auto"/>
        <w:rPr>
          <w:rFonts w:ascii="Arial" w:hAnsi="Arial" w:cs="Arial"/>
          <w:color w:val="FFFFFF"/>
          <w:sz w:val="24"/>
          <w:szCs w:val="24"/>
          <w:lang w:val="es-ES_tradnl"/>
        </w:rPr>
      </w:pPr>
    </w:p>
    <w:p w:rsidR="00CD4A9A" w:rsidRPr="00C73984" w:rsidRDefault="00CD4A9A" w:rsidP="00653072">
      <w:pPr>
        <w:pStyle w:val="AbstractHead"/>
        <w:suppressAutoHyphens/>
        <w:spacing w:before="0" w:line="240" w:lineRule="auto"/>
        <w:rPr>
          <w:rFonts w:ascii="Arial" w:hAnsi="Arial" w:cs="Arial"/>
          <w:vanish/>
          <w:color w:val="FFFFFF"/>
          <w:sz w:val="24"/>
          <w:szCs w:val="24"/>
          <w:lang w:val="es-ES_tradnl"/>
        </w:rPr>
      </w:pPr>
    </w:p>
    <w:p w:rsidR="00CD4A9A" w:rsidRDefault="00CD4A9A" w:rsidP="00F052EA">
      <w:pPr>
        <w:pStyle w:val="Resumen"/>
        <w:rPr>
          <w:rFonts w:ascii="Arial" w:hAnsi="Arial" w:cs="Arial"/>
          <w:sz w:val="24"/>
        </w:rPr>
      </w:pPr>
      <w:r w:rsidRPr="00C73984">
        <w:rPr>
          <w:rFonts w:ascii="Arial" w:hAnsi="Arial" w:cs="Arial"/>
          <w:b/>
          <w:sz w:val="24"/>
        </w:rPr>
        <w:t>PALABRAS CLAVE</w:t>
      </w:r>
      <w:r w:rsidRPr="00C73984">
        <w:rPr>
          <w:rFonts w:ascii="Arial" w:hAnsi="Arial" w:cs="Arial"/>
          <w:sz w:val="24"/>
        </w:rPr>
        <w:t xml:space="preserve">: </w:t>
      </w:r>
      <w:r w:rsidRPr="00CB4EF7">
        <w:rPr>
          <w:rFonts w:ascii="Arial" w:hAnsi="Arial" w:cs="Arial"/>
          <w:sz w:val="24"/>
        </w:rPr>
        <w:t>Competencias Digitales</w:t>
      </w:r>
      <w:r w:rsidRPr="001B7C9B">
        <w:rPr>
          <w:rFonts w:ascii="Arial" w:hAnsi="Arial" w:cs="Arial"/>
          <w:sz w:val="24"/>
        </w:rPr>
        <w:t>,</w:t>
      </w:r>
      <w:r w:rsidR="00216BA5">
        <w:rPr>
          <w:rFonts w:ascii="Arial" w:hAnsi="Arial" w:cs="Arial"/>
          <w:sz w:val="24"/>
        </w:rPr>
        <w:t xml:space="preserve"> Habilidades Digitales,</w:t>
      </w:r>
      <w:r w:rsidRPr="001B7C9B">
        <w:rPr>
          <w:rFonts w:ascii="Arial" w:hAnsi="Arial" w:cs="Arial"/>
          <w:sz w:val="24"/>
        </w:rPr>
        <w:t xml:space="preserve"> Autopercepción, </w:t>
      </w:r>
      <w:r w:rsidR="001B7C9B">
        <w:rPr>
          <w:rFonts w:ascii="Arial" w:hAnsi="Arial" w:cs="Arial"/>
          <w:sz w:val="24"/>
        </w:rPr>
        <w:t>Evaluación.</w:t>
      </w:r>
    </w:p>
    <w:p w:rsidR="00F052EA" w:rsidRDefault="00F052EA" w:rsidP="00F052EA">
      <w:pPr>
        <w:pStyle w:val="Resumen"/>
        <w:rPr>
          <w:rFonts w:ascii="Arial" w:hAnsi="Arial" w:cs="Arial"/>
          <w:sz w:val="24"/>
        </w:rPr>
      </w:pPr>
    </w:p>
    <w:p w:rsidR="00F052EA" w:rsidRDefault="00F052EA" w:rsidP="00F052EA">
      <w:pPr>
        <w:pStyle w:val="Resumen"/>
        <w:rPr>
          <w:rFonts w:ascii="Arial" w:hAnsi="Arial" w:cs="Arial"/>
          <w:b/>
          <w:sz w:val="36"/>
        </w:rPr>
      </w:pPr>
    </w:p>
    <w:p w:rsidR="00355B76" w:rsidRPr="00C73984" w:rsidRDefault="00355B76" w:rsidP="00F052EA">
      <w:pPr>
        <w:pStyle w:val="Resumen"/>
        <w:rPr>
          <w:rFonts w:ascii="Arial" w:hAnsi="Arial" w:cs="Arial"/>
          <w:b/>
          <w:sz w:val="36"/>
        </w:rPr>
      </w:pPr>
    </w:p>
    <w:p w:rsidR="00CD4A9A" w:rsidRPr="00355B76" w:rsidRDefault="00CD4A9A" w:rsidP="007B6932">
      <w:pPr>
        <w:pStyle w:val="NoSpacing"/>
        <w:jc w:val="center"/>
        <w:rPr>
          <w:rFonts w:ascii="Arial" w:eastAsia="Times New Roman" w:hAnsi="Arial" w:cs="Arial"/>
          <w:b/>
          <w:sz w:val="24"/>
          <w:szCs w:val="24"/>
        </w:rPr>
      </w:pPr>
      <w:r w:rsidRPr="00355B76">
        <w:rPr>
          <w:rFonts w:ascii="Arial" w:eastAsia="Times New Roman" w:hAnsi="Arial" w:cs="Arial"/>
          <w:b/>
          <w:sz w:val="24"/>
          <w:szCs w:val="24"/>
        </w:rPr>
        <w:t>ABSTRACT</w:t>
      </w:r>
    </w:p>
    <w:p w:rsidR="00CD4A9A" w:rsidRPr="00355B76" w:rsidRDefault="00355B76" w:rsidP="00355B76">
      <w:pPr>
        <w:pStyle w:val="NoSpacing"/>
        <w:jc w:val="both"/>
        <w:rPr>
          <w:rFonts w:ascii="Arial" w:hAnsi="Arial" w:cs="Arial"/>
          <w:b/>
          <w:sz w:val="36"/>
        </w:rPr>
      </w:pPr>
      <w:r>
        <w:br/>
      </w:r>
      <w:r w:rsidRPr="00FC7E30">
        <w:rPr>
          <w:rFonts w:ascii="Arial" w:eastAsia="Times New Roman" w:hAnsi="Arial" w:cs="Arial"/>
          <w:sz w:val="24"/>
          <w:szCs w:val="24"/>
        </w:rPr>
        <w:t xml:space="preserve">In order to establish the digital skills of new students to engineering programs, a descriptive quantitative research was conducted based on the student's self-perception. A questionnaire based on the Matrix of Digital Abilities proposed by the National Autonomous University of Mexico (UNAM) was applied online. The sample consisted of 114 individuals, whose results indicate the existence of an average competence level in most of the evaluated dimensions. </w:t>
      </w:r>
      <w:r w:rsidRPr="002F133F">
        <w:rPr>
          <w:rFonts w:ascii="Arial" w:eastAsia="Times New Roman" w:hAnsi="Arial" w:cs="Arial"/>
          <w:sz w:val="24"/>
          <w:szCs w:val="24"/>
        </w:rPr>
        <w:t xml:space="preserve">The results contrast with the academic uses, </w:t>
      </w:r>
      <w:r w:rsidR="002F133F">
        <w:rPr>
          <w:rFonts w:ascii="Arial" w:eastAsia="Times New Roman" w:hAnsi="Arial" w:cs="Arial"/>
          <w:sz w:val="24"/>
          <w:szCs w:val="24"/>
        </w:rPr>
        <w:t>giving rise to</w:t>
      </w:r>
      <w:r w:rsidRPr="002F133F">
        <w:rPr>
          <w:rFonts w:ascii="Arial" w:eastAsia="Times New Roman" w:hAnsi="Arial" w:cs="Arial"/>
          <w:sz w:val="24"/>
          <w:szCs w:val="24"/>
        </w:rPr>
        <w:t xml:space="preserve"> </w:t>
      </w:r>
      <w:r w:rsidR="002F133F">
        <w:rPr>
          <w:rFonts w:ascii="Arial" w:eastAsia="Times New Roman" w:hAnsi="Arial" w:cs="Arial"/>
          <w:sz w:val="24"/>
          <w:szCs w:val="24"/>
        </w:rPr>
        <w:t>a</w:t>
      </w:r>
      <w:r w:rsidRPr="002F133F">
        <w:rPr>
          <w:rFonts w:ascii="Arial" w:eastAsia="Times New Roman" w:hAnsi="Arial" w:cs="Arial"/>
          <w:sz w:val="24"/>
          <w:szCs w:val="24"/>
        </w:rPr>
        <w:t xml:space="preserve"> discussion about the </w:t>
      </w:r>
      <w:r w:rsidR="002F133F">
        <w:rPr>
          <w:rFonts w:ascii="Arial" w:eastAsia="Times New Roman" w:hAnsi="Arial" w:cs="Arial"/>
          <w:sz w:val="24"/>
          <w:szCs w:val="24"/>
        </w:rPr>
        <w:t xml:space="preserve">need to </w:t>
      </w:r>
      <w:r w:rsidRPr="002F133F">
        <w:rPr>
          <w:rFonts w:ascii="Arial" w:eastAsia="Times New Roman" w:hAnsi="Arial" w:cs="Arial"/>
          <w:sz w:val="24"/>
          <w:szCs w:val="24"/>
        </w:rPr>
        <w:t>incorporat</w:t>
      </w:r>
      <w:r w:rsidR="002F133F">
        <w:rPr>
          <w:rFonts w:ascii="Arial" w:eastAsia="Times New Roman" w:hAnsi="Arial" w:cs="Arial"/>
          <w:sz w:val="24"/>
          <w:szCs w:val="24"/>
        </w:rPr>
        <w:t>e</w:t>
      </w:r>
      <w:r w:rsidRPr="002F133F">
        <w:rPr>
          <w:rFonts w:ascii="Arial" w:eastAsia="Times New Roman" w:hAnsi="Arial" w:cs="Arial"/>
          <w:sz w:val="24"/>
          <w:szCs w:val="24"/>
        </w:rPr>
        <w:t xml:space="preserve"> pedagogical aspects </w:t>
      </w:r>
      <w:r w:rsidR="002F133F">
        <w:rPr>
          <w:rFonts w:ascii="Arial" w:eastAsia="Times New Roman" w:hAnsi="Arial" w:cs="Arial"/>
          <w:sz w:val="24"/>
          <w:szCs w:val="24"/>
        </w:rPr>
        <w:t>capable of</w:t>
      </w:r>
      <w:r w:rsidRPr="002F133F">
        <w:rPr>
          <w:rFonts w:ascii="Arial" w:eastAsia="Times New Roman" w:hAnsi="Arial" w:cs="Arial"/>
          <w:sz w:val="24"/>
          <w:szCs w:val="24"/>
        </w:rPr>
        <w:t xml:space="preserve"> establish a bridge between the technological competences and the learning in virtual means.</w:t>
      </w:r>
    </w:p>
    <w:p w:rsidR="00CD4A9A" w:rsidRDefault="00CD4A9A" w:rsidP="000C72D9">
      <w:pPr>
        <w:pStyle w:val="NoSpacing"/>
        <w:rPr>
          <w:rFonts w:ascii="Arial" w:hAnsi="Arial" w:cs="Arial"/>
          <w:b/>
          <w:sz w:val="36"/>
        </w:rPr>
      </w:pPr>
    </w:p>
    <w:p w:rsidR="00355B76" w:rsidRPr="00355B76" w:rsidRDefault="00355B76" w:rsidP="00355B76">
      <w:pPr>
        <w:pStyle w:val="Resumen"/>
        <w:rPr>
          <w:rFonts w:ascii="Arial" w:hAnsi="Arial" w:cs="Arial"/>
          <w:sz w:val="24"/>
          <w:lang w:val="en-US"/>
        </w:rPr>
      </w:pPr>
      <w:r w:rsidRPr="00355B76">
        <w:rPr>
          <w:rFonts w:ascii="Arial" w:hAnsi="Arial" w:cs="Arial"/>
          <w:b/>
          <w:sz w:val="24"/>
          <w:lang w:val="en-US"/>
        </w:rPr>
        <w:t>KEYWORDS</w:t>
      </w:r>
      <w:r w:rsidRPr="00355B76">
        <w:rPr>
          <w:rFonts w:ascii="Arial" w:hAnsi="Arial" w:cs="Arial"/>
          <w:sz w:val="24"/>
          <w:lang w:val="en-US"/>
        </w:rPr>
        <w:t xml:space="preserve">: Digital Competence, </w:t>
      </w:r>
      <w:r w:rsidR="00216BA5">
        <w:rPr>
          <w:rFonts w:ascii="Arial" w:hAnsi="Arial" w:cs="Arial"/>
          <w:sz w:val="24"/>
          <w:lang w:val="en-US"/>
        </w:rPr>
        <w:t xml:space="preserve">Digital skills, </w:t>
      </w:r>
      <w:r w:rsidRPr="00355B76">
        <w:rPr>
          <w:rFonts w:ascii="Arial" w:hAnsi="Arial" w:cs="Arial"/>
          <w:sz w:val="24"/>
          <w:lang w:val="en-US"/>
        </w:rPr>
        <w:t>Self-perception, Assessment.</w:t>
      </w:r>
    </w:p>
    <w:p w:rsidR="00355B76" w:rsidRPr="00355B76" w:rsidRDefault="00355B76" w:rsidP="000C72D9">
      <w:pPr>
        <w:pStyle w:val="NoSpacing"/>
        <w:rPr>
          <w:rFonts w:ascii="Arial" w:hAnsi="Arial" w:cs="Arial"/>
          <w:b/>
          <w:sz w:val="36"/>
        </w:rPr>
      </w:pPr>
    </w:p>
    <w:p w:rsidR="00355B76" w:rsidRPr="007F1444" w:rsidRDefault="00355B76" w:rsidP="000C72D9">
      <w:pPr>
        <w:pStyle w:val="NoSpacing"/>
        <w:rPr>
          <w:rFonts w:ascii="Arial" w:hAnsi="Arial" w:cs="Arial"/>
          <w:b/>
          <w:sz w:val="36"/>
        </w:rPr>
      </w:pPr>
    </w:p>
    <w:p w:rsidR="002B351E" w:rsidRPr="007F1444" w:rsidRDefault="002B351E" w:rsidP="002B351E">
      <w:pPr>
        <w:pStyle w:val="NoSpacing"/>
        <w:numPr>
          <w:ilvl w:val="0"/>
          <w:numId w:val="2"/>
        </w:numPr>
        <w:rPr>
          <w:rFonts w:ascii="Arial" w:hAnsi="Arial" w:cs="Arial"/>
          <w:sz w:val="24"/>
          <w:szCs w:val="24"/>
          <w:lang w:val="es-MX"/>
        </w:rPr>
      </w:pPr>
      <w:r w:rsidRPr="007F1444">
        <w:rPr>
          <w:rFonts w:ascii="Arial" w:hAnsi="Arial" w:cs="Arial"/>
          <w:sz w:val="24"/>
          <w:szCs w:val="24"/>
          <w:lang w:val="es-MX"/>
        </w:rPr>
        <w:t>Introducción</w:t>
      </w:r>
    </w:p>
    <w:p w:rsidR="008868B7" w:rsidRPr="007F1444" w:rsidRDefault="002B351E" w:rsidP="002B351E">
      <w:pPr>
        <w:pStyle w:val="NoSpacing"/>
        <w:ind w:left="720"/>
        <w:rPr>
          <w:rFonts w:ascii="Arial" w:hAnsi="Arial" w:cs="Arial"/>
          <w:sz w:val="24"/>
          <w:szCs w:val="24"/>
          <w:lang w:val="es-MX"/>
        </w:rPr>
      </w:pPr>
      <w:r w:rsidRPr="007F1444">
        <w:rPr>
          <w:rFonts w:ascii="Arial" w:hAnsi="Arial" w:cs="Arial"/>
          <w:sz w:val="24"/>
          <w:szCs w:val="24"/>
          <w:lang w:val="es-MX"/>
        </w:rPr>
        <w:t xml:space="preserve"> </w:t>
      </w:r>
    </w:p>
    <w:p w:rsidR="00997A84" w:rsidRPr="00C73984" w:rsidRDefault="00EF51DD" w:rsidP="00997A84">
      <w:pPr>
        <w:pStyle w:val="NoSpacing"/>
        <w:ind w:firstLine="720"/>
        <w:jc w:val="both"/>
        <w:rPr>
          <w:rFonts w:ascii="Arial" w:hAnsi="Arial" w:cs="Arial"/>
          <w:sz w:val="24"/>
          <w:szCs w:val="24"/>
          <w:lang w:val="es-MX"/>
        </w:rPr>
      </w:pPr>
      <w:r w:rsidRPr="007F1444">
        <w:rPr>
          <w:rFonts w:ascii="Arial" w:hAnsi="Arial" w:cs="Arial"/>
          <w:sz w:val="24"/>
          <w:szCs w:val="24"/>
          <w:lang w:val="es-MX"/>
        </w:rPr>
        <w:t xml:space="preserve">Existe </w:t>
      </w:r>
      <w:r w:rsidR="001D035C" w:rsidRPr="007F1444">
        <w:rPr>
          <w:rFonts w:ascii="Arial" w:hAnsi="Arial" w:cs="Arial"/>
          <w:sz w:val="24"/>
          <w:szCs w:val="24"/>
          <w:lang w:val="es-MX"/>
        </w:rPr>
        <w:t>un reconocimiento</w:t>
      </w:r>
      <w:r w:rsidRPr="007F1444">
        <w:rPr>
          <w:rFonts w:ascii="Arial" w:hAnsi="Arial" w:cs="Arial"/>
          <w:sz w:val="24"/>
          <w:szCs w:val="24"/>
          <w:lang w:val="es-MX"/>
        </w:rPr>
        <w:t xml:space="preserve"> entre los </w:t>
      </w:r>
      <w:r w:rsidR="00275BAE" w:rsidRPr="007F1444">
        <w:rPr>
          <w:rFonts w:ascii="Arial" w:hAnsi="Arial" w:cs="Arial"/>
          <w:sz w:val="24"/>
          <w:szCs w:val="24"/>
          <w:lang w:val="es-MX"/>
        </w:rPr>
        <w:t xml:space="preserve">principales </w:t>
      </w:r>
      <w:r w:rsidRPr="007F1444">
        <w:rPr>
          <w:rFonts w:ascii="Arial" w:hAnsi="Arial" w:cs="Arial"/>
          <w:sz w:val="24"/>
          <w:szCs w:val="24"/>
          <w:lang w:val="es-MX"/>
        </w:rPr>
        <w:t xml:space="preserve">organismos internacionales promotores </w:t>
      </w:r>
      <w:r w:rsidRPr="00C73984">
        <w:rPr>
          <w:rFonts w:ascii="Arial" w:hAnsi="Arial" w:cs="Arial"/>
          <w:sz w:val="24"/>
          <w:szCs w:val="24"/>
          <w:lang w:val="es-MX"/>
        </w:rPr>
        <w:t xml:space="preserve">de la educación y el </w:t>
      </w:r>
      <w:r w:rsidR="001D035C" w:rsidRPr="00C73984">
        <w:rPr>
          <w:rFonts w:ascii="Arial" w:hAnsi="Arial" w:cs="Arial"/>
          <w:sz w:val="24"/>
          <w:szCs w:val="24"/>
          <w:lang w:val="es-MX"/>
        </w:rPr>
        <w:t xml:space="preserve">desarrollo </w:t>
      </w:r>
      <w:r w:rsidRPr="00C73984">
        <w:rPr>
          <w:rFonts w:ascii="Arial" w:hAnsi="Arial" w:cs="Arial"/>
          <w:sz w:val="24"/>
          <w:szCs w:val="24"/>
          <w:lang w:val="es-MX"/>
        </w:rPr>
        <w:t>social</w:t>
      </w:r>
      <w:r w:rsidR="001D035C" w:rsidRPr="00C73984">
        <w:rPr>
          <w:rFonts w:ascii="Arial" w:hAnsi="Arial" w:cs="Arial"/>
          <w:sz w:val="24"/>
          <w:szCs w:val="24"/>
          <w:lang w:val="es-MX"/>
        </w:rPr>
        <w:t xml:space="preserve"> </w:t>
      </w:r>
      <w:r w:rsidR="008D19E5" w:rsidRPr="00C73984">
        <w:rPr>
          <w:rFonts w:ascii="Arial" w:hAnsi="Arial" w:cs="Arial"/>
          <w:sz w:val="24"/>
          <w:szCs w:val="24"/>
          <w:lang w:val="es-MX"/>
        </w:rPr>
        <w:t>sobre</w:t>
      </w:r>
      <w:r w:rsidRPr="00C73984">
        <w:rPr>
          <w:rFonts w:ascii="Arial" w:hAnsi="Arial" w:cs="Arial"/>
          <w:sz w:val="24"/>
          <w:szCs w:val="24"/>
          <w:lang w:val="es-MX"/>
        </w:rPr>
        <w:t xml:space="preserve"> la importancia de </w:t>
      </w:r>
      <w:r w:rsidR="001D035C" w:rsidRPr="00C73984">
        <w:rPr>
          <w:rFonts w:ascii="Arial" w:hAnsi="Arial" w:cs="Arial"/>
          <w:sz w:val="24"/>
          <w:szCs w:val="24"/>
          <w:lang w:val="es-MX"/>
        </w:rPr>
        <w:t xml:space="preserve">proveer de </w:t>
      </w:r>
      <w:r w:rsidRPr="00C73984">
        <w:rPr>
          <w:rFonts w:ascii="Arial" w:hAnsi="Arial" w:cs="Arial"/>
          <w:sz w:val="24"/>
          <w:szCs w:val="24"/>
          <w:lang w:val="es-MX"/>
        </w:rPr>
        <w:t xml:space="preserve">competencias digitales </w:t>
      </w:r>
      <w:r w:rsidR="001D035C" w:rsidRPr="00C73984">
        <w:rPr>
          <w:rFonts w:ascii="Arial" w:hAnsi="Arial" w:cs="Arial"/>
          <w:sz w:val="24"/>
          <w:szCs w:val="24"/>
          <w:lang w:val="es-MX"/>
        </w:rPr>
        <w:t>a</w:t>
      </w:r>
      <w:r w:rsidRPr="00C73984">
        <w:rPr>
          <w:rFonts w:ascii="Arial" w:hAnsi="Arial" w:cs="Arial"/>
          <w:sz w:val="24"/>
          <w:szCs w:val="24"/>
          <w:lang w:val="es-MX"/>
        </w:rPr>
        <w:t xml:space="preserve"> los ciudadanos </w:t>
      </w:r>
      <w:r w:rsidR="00A51F41" w:rsidRPr="00C73984">
        <w:rPr>
          <w:rFonts w:ascii="Arial" w:hAnsi="Arial" w:cs="Arial"/>
          <w:sz w:val="24"/>
          <w:szCs w:val="24"/>
          <w:lang w:val="es-MX"/>
        </w:rPr>
        <w:t xml:space="preserve">con la finalidad de </w:t>
      </w:r>
      <w:r w:rsidRPr="00C73984">
        <w:rPr>
          <w:rFonts w:ascii="Arial" w:hAnsi="Arial" w:cs="Arial"/>
          <w:sz w:val="24"/>
          <w:szCs w:val="24"/>
          <w:lang w:val="es-MX"/>
        </w:rPr>
        <w:t>integrarlos eficazmente en la sociedad del conocimiento</w:t>
      </w:r>
      <w:r w:rsidR="003C4AAE" w:rsidRPr="00C73984">
        <w:rPr>
          <w:rFonts w:ascii="Arial" w:hAnsi="Arial" w:cs="Arial"/>
          <w:sz w:val="24"/>
          <w:szCs w:val="24"/>
          <w:lang w:val="es-MX"/>
        </w:rPr>
        <w:t xml:space="preserve"> </w:t>
      </w:r>
      <w:sdt>
        <w:sdtPr>
          <w:rPr>
            <w:rFonts w:ascii="Arial" w:hAnsi="Arial" w:cs="Arial"/>
            <w:sz w:val="24"/>
            <w:szCs w:val="24"/>
            <w:lang w:val="es-MX"/>
          </w:rPr>
          <w:id w:val="1501612279"/>
          <w:citation/>
        </w:sdtPr>
        <w:sdtEndPr/>
        <w:sdtContent>
          <w:r w:rsidR="003C4AAE" w:rsidRPr="00C73984">
            <w:rPr>
              <w:rFonts w:ascii="Arial" w:hAnsi="Arial" w:cs="Arial"/>
              <w:sz w:val="24"/>
              <w:szCs w:val="24"/>
              <w:lang w:val="es-MX"/>
            </w:rPr>
            <w:fldChar w:fldCharType="begin"/>
          </w:r>
          <w:r w:rsidR="003C4AAE" w:rsidRPr="00C73984">
            <w:rPr>
              <w:rFonts w:ascii="Arial" w:hAnsi="Arial" w:cs="Arial"/>
              <w:sz w:val="24"/>
              <w:szCs w:val="24"/>
              <w:lang w:val="es-MX"/>
            </w:rPr>
            <w:instrText xml:space="preserve"> CITATION UNE05 \l 1033 </w:instrText>
          </w:r>
          <w:r w:rsidR="003C4AAE" w:rsidRPr="00C73984">
            <w:rPr>
              <w:rFonts w:ascii="Arial" w:hAnsi="Arial" w:cs="Arial"/>
              <w:sz w:val="24"/>
              <w:szCs w:val="24"/>
              <w:lang w:val="es-MX"/>
            </w:rPr>
            <w:fldChar w:fldCharType="separate"/>
          </w:r>
          <w:r w:rsidR="003C4AAE" w:rsidRPr="00C73984">
            <w:rPr>
              <w:rFonts w:ascii="Arial" w:hAnsi="Arial" w:cs="Arial"/>
              <w:noProof/>
              <w:sz w:val="24"/>
              <w:szCs w:val="24"/>
              <w:lang w:val="es-MX"/>
            </w:rPr>
            <w:t>(UNESCO, 2005)</w:t>
          </w:r>
          <w:r w:rsidR="003C4AAE" w:rsidRPr="00C73984">
            <w:rPr>
              <w:rFonts w:ascii="Arial" w:hAnsi="Arial" w:cs="Arial"/>
              <w:sz w:val="24"/>
              <w:szCs w:val="24"/>
              <w:lang w:val="es-MX"/>
            </w:rPr>
            <w:fldChar w:fldCharType="end"/>
          </w:r>
        </w:sdtContent>
      </w:sdt>
      <w:r w:rsidR="003C4AAE" w:rsidRPr="00C73984">
        <w:rPr>
          <w:rFonts w:ascii="Arial" w:hAnsi="Arial" w:cs="Arial"/>
          <w:sz w:val="24"/>
          <w:szCs w:val="24"/>
          <w:lang w:val="es-MX"/>
        </w:rPr>
        <w:t>.</w:t>
      </w:r>
      <w:r w:rsidRPr="00C73984">
        <w:rPr>
          <w:rFonts w:ascii="Arial" w:hAnsi="Arial" w:cs="Arial"/>
          <w:sz w:val="24"/>
          <w:szCs w:val="24"/>
          <w:lang w:val="es-MX"/>
        </w:rPr>
        <w:t xml:space="preserve"> </w:t>
      </w:r>
      <w:r w:rsidR="00B92586" w:rsidRPr="00C73984">
        <w:rPr>
          <w:rFonts w:ascii="Arial" w:hAnsi="Arial" w:cs="Arial"/>
          <w:sz w:val="24"/>
          <w:szCs w:val="24"/>
          <w:lang w:val="es-MX"/>
        </w:rPr>
        <w:t>E</w:t>
      </w:r>
      <w:r w:rsidR="005623C0" w:rsidRPr="00C73984">
        <w:rPr>
          <w:rFonts w:ascii="Arial" w:hAnsi="Arial" w:cs="Arial"/>
          <w:sz w:val="24"/>
          <w:szCs w:val="24"/>
          <w:lang w:val="es-MX"/>
        </w:rPr>
        <w:t xml:space="preserve">sta </w:t>
      </w:r>
      <w:r w:rsidR="00A51F41" w:rsidRPr="00C73984">
        <w:rPr>
          <w:rFonts w:ascii="Arial" w:hAnsi="Arial" w:cs="Arial"/>
          <w:sz w:val="24"/>
          <w:szCs w:val="24"/>
          <w:lang w:val="es-MX"/>
        </w:rPr>
        <w:t>postura</w:t>
      </w:r>
      <w:r w:rsidR="00B92586" w:rsidRPr="00C73984">
        <w:rPr>
          <w:rFonts w:ascii="Arial" w:hAnsi="Arial" w:cs="Arial"/>
          <w:sz w:val="24"/>
          <w:szCs w:val="24"/>
          <w:lang w:val="es-MX"/>
        </w:rPr>
        <w:t xml:space="preserve"> </w:t>
      </w:r>
      <w:r w:rsidR="005623C0" w:rsidRPr="00C73984">
        <w:rPr>
          <w:rFonts w:ascii="Arial" w:hAnsi="Arial" w:cs="Arial"/>
          <w:sz w:val="24"/>
          <w:szCs w:val="24"/>
          <w:lang w:val="es-MX"/>
        </w:rPr>
        <w:t xml:space="preserve">ha migrado </w:t>
      </w:r>
      <w:r w:rsidR="00865A24" w:rsidRPr="00C73984">
        <w:rPr>
          <w:rFonts w:ascii="Arial" w:hAnsi="Arial" w:cs="Arial"/>
          <w:sz w:val="24"/>
          <w:szCs w:val="24"/>
          <w:lang w:val="es-MX"/>
        </w:rPr>
        <w:t>en la</w:t>
      </w:r>
      <w:r w:rsidR="005F2BB0" w:rsidRPr="00C73984">
        <w:rPr>
          <w:rFonts w:ascii="Arial" w:hAnsi="Arial" w:cs="Arial"/>
          <w:sz w:val="24"/>
          <w:szCs w:val="24"/>
          <w:lang w:val="es-MX"/>
        </w:rPr>
        <w:t>s últimas décadas</w:t>
      </w:r>
      <w:r w:rsidR="008D19E5" w:rsidRPr="00C73984">
        <w:rPr>
          <w:rFonts w:ascii="Arial" w:hAnsi="Arial" w:cs="Arial"/>
          <w:sz w:val="24"/>
          <w:szCs w:val="24"/>
          <w:lang w:val="es-MX"/>
        </w:rPr>
        <w:t xml:space="preserve"> a las políticas educativas </w:t>
      </w:r>
      <w:r w:rsidR="005F2BB0" w:rsidRPr="00C73984">
        <w:rPr>
          <w:rFonts w:ascii="Arial" w:hAnsi="Arial" w:cs="Arial"/>
          <w:sz w:val="24"/>
          <w:szCs w:val="24"/>
          <w:lang w:val="es-MX"/>
        </w:rPr>
        <w:t>de</w:t>
      </w:r>
      <w:r w:rsidR="00A51F41" w:rsidRPr="00C73984">
        <w:rPr>
          <w:rFonts w:ascii="Arial" w:hAnsi="Arial" w:cs="Arial"/>
          <w:sz w:val="24"/>
          <w:szCs w:val="24"/>
          <w:lang w:val="es-MX"/>
        </w:rPr>
        <w:t xml:space="preserve"> diversos</w:t>
      </w:r>
      <w:r w:rsidR="008D19E5" w:rsidRPr="00C73984">
        <w:rPr>
          <w:rFonts w:ascii="Arial" w:hAnsi="Arial" w:cs="Arial"/>
          <w:sz w:val="24"/>
          <w:szCs w:val="24"/>
          <w:lang w:val="es-MX"/>
        </w:rPr>
        <w:t xml:space="preserve"> países</w:t>
      </w:r>
      <w:r w:rsidR="00B92586" w:rsidRPr="00C73984">
        <w:rPr>
          <w:rFonts w:ascii="Arial" w:hAnsi="Arial" w:cs="Arial"/>
          <w:sz w:val="24"/>
          <w:szCs w:val="24"/>
          <w:lang w:val="es-MX"/>
        </w:rPr>
        <w:t xml:space="preserve">, </w:t>
      </w:r>
      <w:r w:rsidR="00A51F41" w:rsidRPr="00C73984">
        <w:rPr>
          <w:rFonts w:ascii="Arial" w:hAnsi="Arial" w:cs="Arial"/>
          <w:sz w:val="24"/>
          <w:szCs w:val="24"/>
          <w:lang w:val="es-MX"/>
        </w:rPr>
        <w:t>aunada al</w:t>
      </w:r>
      <w:r w:rsidR="008D19E5" w:rsidRPr="00C73984">
        <w:rPr>
          <w:rFonts w:ascii="Arial" w:hAnsi="Arial" w:cs="Arial"/>
          <w:sz w:val="24"/>
          <w:szCs w:val="24"/>
          <w:lang w:val="es-MX"/>
        </w:rPr>
        <w:t xml:space="preserve"> reconocimiento </w:t>
      </w:r>
      <w:r w:rsidR="00BA1333" w:rsidRPr="00C73984">
        <w:rPr>
          <w:rFonts w:ascii="Arial" w:hAnsi="Arial" w:cs="Arial"/>
          <w:sz w:val="24"/>
          <w:szCs w:val="24"/>
          <w:lang w:val="es-MX"/>
        </w:rPr>
        <w:t>estratégico de</w:t>
      </w:r>
      <w:r w:rsidR="00A51F41" w:rsidRPr="00C73984">
        <w:rPr>
          <w:rFonts w:ascii="Arial" w:hAnsi="Arial" w:cs="Arial"/>
          <w:sz w:val="24"/>
          <w:szCs w:val="24"/>
          <w:lang w:val="es-MX"/>
        </w:rPr>
        <w:t xml:space="preserve">l empleo de </w:t>
      </w:r>
      <w:r w:rsidR="006F6975">
        <w:rPr>
          <w:rFonts w:ascii="Arial" w:hAnsi="Arial" w:cs="Arial"/>
          <w:sz w:val="24"/>
          <w:szCs w:val="24"/>
          <w:lang w:val="es-MX"/>
        </w:rPr>
        <w:t>T</w:t>
      </w:r>
      <w:r w:rsidR="00F5444D" w:rsidRPr="00C73984">
        <w:rPr>
          <w:rFonts w:ascii="Arial" w:hAnsi="Arial" w:cs="Arial"/>
          <w:sz w:val="24"/>
          <w:szCs w:val="24"/>
          <w:lang w:val="es-MX"/>
        </w:rPr>
        <w:t xml:space="preserve">ecnologías de la </w:t>
      </w:r>
      <w:r w:rsidR="006F6975">
        <w:rPr>
          <w:rFonts w:ascii="Arial" w:hAnsi="Arial" w:cs="Arial"/>
          <w:sz w:val="24"/>
          <w:szCs w:val="24"/>
          <w:lang w:val="es-MX"/>
        </w:rPr>
        <w:t>I</w:t>
      </w:r>
      <w:r w:rsidR="00F5444D" w:rsidRPr="00C73984">
        <w:rPr>
          <w:rFonts w:ascii="Arial" w:hAnsi="Arial" w:cs="Arial"/>
          <w:sz w:val="24"/>
          <w:szCs w:val="24"/>
          <w:lang w:val="es-MX"/>
        </w:rPr>
        <w:t xml:space="preserve">nformación y </w:t>
      </w:r>
      <w:r w:rsidR="006F6975">
        <w:rPr>
          <w:rFonts w:ascii="Arial" w:hAnsi="Arial" w:cs="Arial"/>
          <w:sz w:val="24"/>
          <w:szCs w:val="24"/>
          <w:lang w:val="es-MX"/>
        </w:rPr>
        <w:t>C</w:t>
      </w:r>
      <w:r w:rsidR="00F5444D" w:rsidRPr="00C73984">
        <w:rPr>
          <w:rFonts w:ascii="Arial" w:hAnsi="Arial" w:cs="Arial"/>
          <w:sz w:val="24"/>
          <w:szCs w:val="24"/>
          <w:lang w:val="es-MX"/>
        </w:rPr>
        <w:t>omunicación (</w:t>
      </w:r>
      <w:r w:rsidR="00A51F41" w:rsidRPr="00C73984">
        <w:rPr>
          <w:rFonts w:ascii="Arial" w:hAnsi="Arial" w:cs="Arial"/>
          <w:sz w:val="24"/>
          <w:szCs w:val="24"/>
          <w:lang w:val="es-MX"/>
        </w:rPr>
        <w:t>TIC</w:t>
      </w:r>
      <w:r w:rsidR="00F5444D" w:rsidRPr="00C73984">
        <w:rPr>
          <w:rFonts w:ascii="Arial" w:hAnsi="Arial" w:cs="Arial"/>
          <w:sz w:val="24"/>
          <w:szCs w:val="24"/>
          <w:lang w:val="es-MX"/>
        </w:rPr>
        <w:t>)</w:t>
      </w:r>
      <w:r w:rsidR="00A51F41" w:rsidRPr="00C73984">
        <w:rPr>
          <w:rFonts w:ascii="Arial" w:hAnsi="Arial" w:cs="Arial"/>
          <w:sz w:val="24"/>
          <w:szCs w:val="24"/>
          <w:lang w:val="es-MX"/>
        </w:rPr>
        <w:t xml:space="preserve"> en</w:t>
      </w:r>
      <w:r w:rsidR="008D19E5" w:rsidRPr="00C73984">
        <w:rPr>
          <w:rFonts w:ascii="Arial" w:hAnsi="Arial" w:cs="Arial"/>
          <w:sz w:val="24"/>
          <w:szCs w:val="24"/>
          <w:lang w:val="es-MX"/>
        </w:rPr>
        <w:t xml:space="preserve"> programas de educación superior ya sea </w:t>
      </w:r>
      <w:r w:rsidR="00A51F41" w:rsidRPr="00C73984">
        <w:rPr>
          <w:rFonts w:ascii="Arial" w:hAnsi="Arial" w:cs="Arial"/>
          <w:sz w:val="24"/>
          <w:szCs w:val="24"/>
          <w:lang w:val="es-MX"/>
        </w:rPr>
        <w:t>a través d</w:t>
      </w:r>
      <w:r w:rsidR="008D19E5" w:rsidRPr="00C73984">
        <w:rPr>
          <w:rFonts w:ascii="Arial" w:hAnsi="Arial" w:cs="Arial"/>
          <w:sz w:val="24"/>
          <w:szCs w:val="24"/>
          <w:lang w:val="es-MX"/>
        </w:rPr>
        <w:t>e modalidades híbridas o virtuales</w:t>
      </w:r>
      <w:r w:rsidR="00534168" w:rsidRPr="00C73984">
        <w:rPr>
          <w:rFonts w:ascii="Arial" w:hAnsi="Arial" w:cs="Arial"/>
          <w:sz w:val="24"/>
          <w:lang w:val="es-MX"/>
        </w:rPr>
        <w:t xml:space="preserve"> </w:t>
      </w:r>
      <w:sdt>
        <w:sdtPr>
          <w:rPr>
            <w:rFonts w:ascii="Arial" w:hAnsi="Arial" w:cs="Arial"/>
            <w:sz w:val="24"/>
            <w:lang w:val="es-MX"/>
          </w:rPr>
          <w:id w:val="1223403009"/>
          <w:citation/>
        </w:sdtPr>
        <w:sdtEndPr/>
        <w:sdtContent>
          <w:r w:rsidR="00534168" w:rsidRPr="00C73984">
            <w:rPr>
              <w:rFonts w:ascii="Arial" w:hAnsi="Arial" w:cs="Arial"/>
              <w:sz w:val="24"/>
              <w:lang w:val="es-MX"/>
            </w:rPr>
            <w:fldChar w:fldCharType="begin"/>
          </w:r>
          <w:r w:rsidR="00534168" w:rsidRPr="00C73984">
            <w:rPr>
              <w:rFonts w:ascii="Arial" w:hAnsi="Arial" w:cs="Arial"/>
              <w:sz w:val="24"/>
              <w:lang w:val="es-MX"/>
            </w:rPr>
            <w:instrText xml:space="preserve">CITATION 15Re \l 1033 </w:instrText>
          </w:r>
          <w:r w:rsidR="00534168" w:rsidRPr="00C73984">
            <w:rPr>
              <w:rFonts w:ascii="Arial" w:hAnsi="Arial" w:cs="Arial"/>
              <w:sz w:val="24"/>
              <w:lang w:val="es-MX"/>
            </w:rPr>
            <w:fldChar w:fldCharType="separate"/>
          </w:r>
          <w:r w:rsidR="00534168" w:rsidRPr="00C73984">
            <w:rPr>
              <w:rFonts w:ascii="Arial" w:hAnsi="Arial" w:cs="Arial"/>
              <w:noProof/>
              <w:sz w:val="24"/>
              <w:lang w:val="es-MX"/>
            </w:rPr>
            <w:t>(Artopoulus &amp; Kozak, 2015)</w:t>
          </w:r>
          <w:r w:rsidR="00534168" w:rsidRPr="00C73984">
            <w:rPr>
              <w:rFonts w:ascii="Arial" w:hAnsi="Arial" w:cs="Arial"/>
              <w:sz w:val="24"/>
              <w:lang w:val="es-MX"/>
            </w:rPr>
            <w:fldChar w:fldCharType="end"/>
          </w:r>
        </w:sdtContent>
      </w:sdt>
      <w:r w:rsidR="003F1910" w:rsidRPr="00C73984">
        <w:rPr>
          <w:rFonts w:ascii="Arial" w:hAnsi="Arial" w:cs="Arial"/>
          <w:sz w:val="24"/>
          <w:szCs w:val="24"/>
          <w:lang w:val="es-MX"/>
        </w:rPr>
        <w:t xml:space="preserve"> </w:t>
      </w:r>
      <w:sdt>
        <w:sdtPr>
          <w:rPr>
            <w:rFonts w:ascii="Arial" w:hAnsi="Arial" w:cs="Arial"/>
            <w:sz w:val="24"/>
            <w:lang w:val="es-MX"/>
          </w:rPr>
          <w:id w:val="-1711100773"/>
          <w:citation/>
        </w:sdtPr>
        <w:sdtEndPr/>
        <w:sdtContent>
          <w:r w:rsidR="00534168" w:rsidRPr="00C73984">
            <w:rPr>
              <w:rFonts w:ascii="Arial" w:hAnsi="Arial" w:cs="Arial"/>
              <w:sz w:val="24"/>
              <w:lang w:val="es-MX"/>
            </w:rPr>
            <w:fldChar w:fldCharType="begin"/>
          </w:r>
          <w:r w:rsidR="00534168" w:rsidRPr="00C73984">
            <w:rPr>
              <w:rFonts w:ascii="Arial" w:hAnsi="Arial" w:cs="Arial"/>
              <w:sz w:val="24"/>
              <w:lang w:val="es-MX"/>
            </w:rPr>
            <w:instrText xml:space="preserve"> CITATION Bau14 \l 1033 </w:instrText>
          </w:r>
          <w:r w:rsidR="00534168" w:rsidRPr="00C73984">
            <w:rPr>
              <w:rFonts w:ascii="Arial" w:hAnsi="Arial" w:cs="Arial"/>
              <w:sz w:val="24"/>
              <w:lang w:val="es-MX"/>
            </w:rPr>
            <w:fldChar w:fldCharType="separate"/>
          </w:r>
          <w:r w:rsidR="00534168" w:rsidRPr="00C73984">
            <w:rPr>
              <w:rFonts w:ascii="Arial" w:hAnsi="Arial" w:cs="Arial"/>
              <w:noProof/>
              <w:sz w:val="24"/>
              <w:lang w:val="es-MX"/>
            </w:rPr>
            <w:t xml:space="preserve"> (Bauer &amp; Catuara Solarz, 2014)</w:t>
          </w:r>
          <w:r w:rsidR="00534168" w:rsidRPr="00C73984">
            <w:rPr>
              <w:rFonts w:ascii="Arial" w:hAnsi="Arial" w:cs="Arial"/>
              <w:sz w:val="24"/>
              <w:lang w:val="es-MX"/>
            </w:rPr>
            <w:fldChar w:fldCharType="end"/>
          </w:r>
        </w:sdtContent>
      </w:sdt>
      <w:r w:rsidR="00A51F41" w:rsidRPr="00C73984">
        <w:rPr>
          <w:rFonts w:ascii="Arial" w:hAnsi="Arial" w:cs="Arial"/>
          <w:sz w:val="24"/>
          <w:szCs w:val="24"/>
          <w:lang w:val="es-MX"/>
        </w:rPr>
        <w:t xml:space="preserve">. </w:t>
      </w:r>
      <w:r w:rsidR="008D19E5" w:rsidRPr="00C73984">
        <w:rPr>
          <w:rFonts w:ascii="Arial" w:hAnsi="Arial" w:cs="Arial"/>
          <w:sz w:val="24"/>
          <w:szCs w:val="24"/>
          <w:lang w:val="es-MX"/>
        </w:rPr>
        <w:t xml:space="preserve"> </w:t>
      </w:r>
    </w:p>
    <w:p w:rsidR="00997A84" w:rsidRPr="00C73984" w:rsidRDefault="00997A84" w:rsidP="00EF51DD">
      <w:pPr>
        <w:pStyle w:val="NoSpacing"/>
        <w:jc w:val="both"/>
        <w:rPr>
          <w:rFonts w:ascii="Arial" w:hAnsi="Arial" w:cs="Arial"/>
          <w:sz w:val="24"/>
          <w:szCs w:val="24"/>
          <w:lang w:val="es-MX"/>
        </w:rPr>
      </w:pPr>
    </w:p>
    <w:p w:rsidR="00534168" w:rsidRDefault="00534168" w:rsidP="00EF51DD">
      <w:pPr>
        <w:pStyle w:val="NoSpacing"/>
        <w:jc w:val="both"/>
        <w:rPr>
          <w:rFonts w:ascii="Times New Roman" w:hAnsi="Times New Roman" w:cs="Times New Roman"/>
          <w:sz w:val="24"/>
          <w:szCs w:val="24"/>
          <w:lang w:val="es-MX"/>
        </w:rPr>
      </w:pPr>
    </w:p>
    <w:p w:rsidR="00EF51DD" w:rsidRPr="000F43DC" w:rsidRDefault="00F5444D" w:rsidP="00997A84">
      <w:pPr>
        <w:pStyle w:val="NoSpacing"/>
        <w:ind w:firstLine="720"/>
        <w:jc w:val="both"/>
        <w:rPr>
          <w:rFonts w:ascii="Arial" w:hAnsi="Arial" w:cs="Arial"/>
          <w:sz w:val="24"/>
          <w:szCs w:val="24"/>
          <w:lang w:val="es-MX"/>
        </w:rPr>
      </w:pPr>
      <w:r w:rsidRPr="000F43DC">
        <w:rPr>
          <w:rFonts w:ascii="Arial" w:hAnsi="Arial" w:cs="Arial"/>
          <w:sz w:val="24"/>
          <w:szCs w:val="24"/>
          <w:lang w:val="es-MX"/>
        </w:rPr>
        <w:t>En el caso de la enseñanza de la Ingeniería, existen áreas de oportunidad para el empleo de TIC asociadas al ingreso incrementado por las políticas de estímulo a la matricula en programas técnicos y científicos</w:t>
      </w:r>
      <w:r w:rsidR="00AE077D" w:rsidRPr="000F43DC">
        <w:rPr>
          <w:rFonts w:ascii="Arial" w:hAnsi="Arial" w:cs="Arial"/>
          <w:sz w:val="24"/>
          <w:szCs w:val="24"/>
          <w:lang w:val="es-MX"/>
        </w:rPr>
        <w:t xml:space="preserve"> </w:t>
      </w:r>
      <w:sdt>
        <w:sdtPr>
          <w:rPr>
            <w:rFonts w:ascii="Arial" w:hAnsi="Arial" w:cs="Arial"/>
            <w:sz w:val="24"/>
            <w:szCs w:val="24"/>
            <w:lang w:val="es-MX"/>
          </w:rPr>
          <w:id w:val="-1669405253"/>
          <w:citation/>
        </w:sdtPr>
        <w:sdtEndPr/>
        <w:sdtContent>
          <w:r w:rsidR="00AE077D" w:rsidRPr="000F43DC">
            <w:rPr>
              <w:rFonts w:ascii="Arial" w:hAnsi="Arial" w:cs="Arial"/>
              <w:sz w:val="24"/>
              <w:szCs w:val="24"/>
              <w:lang w:val="es-MX"/>
            </w:rPr>
            <w:fldChar w:fldCharType="begin"/>
          </w:r>
          <w:r w:rsidR="00AE077D" w:rsidRPr="000F43DC">
            <w:rPr>
              <w:rFonts w:ascii="Arial" w:hAnsi="Arial" w:cs="Arial"/>
              <w:sz w:val="24"/>
              <w:szCs w:val="24"/>
              <w:lang w:val="es-MX"/>
            </w:rPr>
            <w:instrText xml:space="preserve">CITATION Pre11 \l 1033 </w:instrText>
          </w:r>
          <w:r w:rsidR="00AE077D" w:rsidRPr="000F43DC">
            <w:rPr>
              <w:rFonts w:ascii="Arial" w:hAnsi="Arial" w:cs="Arial"/>
              <w:sz w:val="24"/>
              <w:szCs w:val="24"/>
              <w:lang w:val="es-MX"/>
            </w:rPr>
            <w:fldChar w:fldCharType="separate"/>
          </w:r>
          <w:r w:rsidR="00AE077D" w:rsidRPr="000F43DC">
            <w:rPr>
              <w:rFonts w:ascii="Arial" w:hAnsi="Arial" w:cs="Arial"/>
              <w:noProof/>
              <w:sz w:val="24"/>
              <w:szCs w:val="24"/>
              <w:lang w:val="es-MX"/>
            </w:rPr>
            <w:t>(Presidencia de la República, 2013)</w:t>
          </w:r>
          <w:r w:rsidR="00AE077D" w:rsidRPr="000F43DC">
            <w:rPr>
              <w:rFonts w:ascii="Arial" w:hAnsi="Arial" w:cs="Arial"/>
              <w:sz w:val="24"/>
              <w:szCs w:val="24"/>
              <w:lang w:val="es-MX"/>
            </w:rPr>
            <w:fldChar w:fldCharType="end"/>
          </w:r>
        </w:sdtContent>
      </w:sdt>
      <w:r w:rsidRPr="000F43DC">
        <w:rPr>
          <w:rFonts w:ascii="Arial" w:hAnsi="Arial" w:cs="Arial"/>
          <w:sz w:val="24"/>
          <w:szCs w:val="24"/>
          <w:lang w:val="es-MX"/>
        </w:rPr>
        <w:t xml:space="preserve">. La innovación pedagógica, la actualización del currículo que dé cabida a perfiles profesionales pertinentes y la necesaria optimización en el empleo de la infraestructura de las instituciones educativas han centrado en la formación inicial de estos programas el interés en uso de modalidades de enseñanza </w:t>
      </w:r>
      <w:r w:rsidR="00D76D5D" w:rsidRPr="000F43DC">
        <w:rPr>
          <w:rFonts w:ascii="Arial" w:hAnsi="Arial" w:cs="Arial"/>
          <w:sz w:val="24"/>
          <w:szCs w:val="24"/>
          <w:lang w:val="es-MX"/>
        </w:rPr>
        <w:t>apoyadas en TIC</w:t>
      </w:r>
      <w:r w:rsidRPr="000F43DC">
        <w:rPr>
          <w:rFonts w:ascii="Arial" w:hAnsi="Arial" w:cs="Arial"/>
          <w:sz w:val="24"/>
          <w:szCs w:val="24"/>
          <w:lang w:val="es-MX"/>
        </w:rPr>
        <w:t xml:space="preserve">. </w:t>
      </w:r>
    </w:p>
    <w:p w:rsidR="00EF51DD" w:rsidRPr="000F43DC" w:rsidRDefault="00EF51DD" w:rsidP="00EF51DD">
      <w:pPr>
        <w:pStyle w:val="NoSpacing"/>
        <w:jc w:val="both"/>
        <w:rPr>
          <w:rFonts w:ascii="Arial" w:hAnsi="Arial" w:cs="Arial"/>
          <w:sz w:val="24"/>
          <w:szCs w:val="24"/>
          <w:lang w:val="es-MX"/>
        </w:rPr>
      </w:pPr>
    </w:p>
    <w:p w:rsidR="00B5707B" w:rsidRDefault="00B5707B" w:rsidP="00F5444D">
      <w:pPr>
        <w:pStyle w:val="NoSpacing"/>
        <w:ind w:firstLine="720"/>
        <w:jc w:val="both"/>
        <w:rPr>
          <w:rFonts w:ascii="Arial" w:hAnsi="Arial" w:cs="Arial"/>
          <w:sz w:val="24"/>
          <w:szCs w:val="24"/>
          <w:lang w:val="es-MX"/>
        </w:rPr>
      </w:pPr>
    </w:p>
    <w:p w:rsidR="003044B1" w:rsidRPr="000F43DC" w:rsidRDefault="00F5444D" w:rsidP="00F5444D">
      <w:pPr>
        <w:pStyle w:val="NoSpacing"/>
        <w:ind w:firstLine="720"/>
        <w:jc w:val="both"/>
        <w:rPr>
          <w:rFonts w:ascii="Arial" w:hAnsi="Arial" w:cs="Arial"/>
          <w:sz w:val="24"/>
          <w:szCs w:val="24"/>
          <w:lang w:val="es-MX"/>
        </w:rPr>
      </w:pPr>
      <w:r w:rsidRPr="000F43DC">
        <w:rPr>
          <w:rFonts w:ascii="Arial" w:hAnsi="Arial" w:cs="Arial"/>
          <w:sz w:val="24"/>
          <w:szCs w:val="24"/>
          <w:lang w:val="es-MX"/>
        </w:rPr>
        <w:t xml:space="preserve">En años recientes </w:t>
      </w:r>
      <w:r w:rsidR="00EF51DD" w:rsidRPr="000F43DC">
        <w:rPr>
          <w:rFonts w:ascii="Arial" w:hAnsi="Arial" w:cs="Arial"/>
          <w:sz w:val="24"/>
          <w:szCs w:val="24"/>
          <w:lang w:val="es-MX"/>
        </w:rPr>
        <w:t>n</w:t>
      </w:r>
      <w:r w:rsidR="00F23314" w:rsidRPr="000F43DC">
        <w:rPr>
          <w:rFonts w:ascii="Arial" w:hAnsi="Arial" w:cs="Arial"/>
          <w:sz w:val="24"/>
          <w:szCs w:val="24"/>
          <w:lang w:val="es-MX"/>
        </w:rPr>
        <w:t xml:space="preserve">os hemos familiarizado </w:t>
      </w:r>
      <w:r w:rsidR="00337DDE" w:rsidRPr="000F43DC">
        <w:rPr>
          <w:rFonts w:ascii="Arial" w:hAnsi="Arial" w:cs="Arial"/>
          <w:sz w:val="24"/>
          <w:szCs w:val="24"/>
          <w:lang w:val="es-MX"/>
        </w:rPr>
        <w:t xml:space="preserve">con expresiones </w:t>
      </w:r>
      <w:r w:rsidR="007D5247" w:rsidRPr="000F43DC">
        <w:rPr>
          <w:rFonts w:ascii="Arial" w:hAnsi="Arial" w:cs="Arial"/>
          <w:sz w:val="24"/>
          <w:szCs w:val="24"/>
          <w:lang w:val="es-MX"/>
        </w:rPr>
        <w:t xml:space="preserve">tales </w:t>
      </w:r>
      <w:r w:rsidR="00337DDE" w:rsidRPr="000F43DC">
        <w:rPr>
          <w:rFonts w:ascii="Arial" w:hAnsi="Arial" w:cs="Arial"/>
          <w:sz w:val="24"/>
          <w:szCs w:val="24"/>
          <w:lang w:val="es-MX"/>
        </w:rPr>
        <w:t xml:space="preserve">como </w:t>
      </w:r>
      <w:r w:rsidR="000E08F6" w:rsidRPr="000F43DC">
        <w:rPr>
          <w:rFonts w:ascii="Arial" w:hAnsi="Arial" w:cs="Arial"/>
          <w:sz w:val="24"/>
          <w:szCs w:val="24"/>
          <w:lang w:val="es-MX"/>
        </w:rPr>
        <w:t>nativos digitales</w:t>
      </w:r>
      <w:sdt>
        <w:sdtPr>
          <w:rPr>
            <w:rFonts w:ascii="Arial" w:hAnsi="Arial" w:cs="Arial"/>
            <w:sz w:val="24"/>
            <w:szCs w:val="24"/>
            <w:lang w:val="es-MX"/>
          </w:rPr>
          <w:id w:val="-1252353777"/>
          <w:citation/>
        </w:sdtPr>
        <w:sdtEndPr/>
        <w:sdtContent>
          <w:r w:rsidR="00D01806" w:rsidRPr="000F43DC">
            <w:rPr>
              <w:rFonts w:ascii="Arial" w:hAnsi="Arial" w:cs="Arial"/>
              <w:sz w:val="24"/>
              <w:szCs w:val="24"/>
              <w:lang w:val="es-MX"/>
            </w:rPr>
            <w:fldChar w:fldCharType="begin"/>
          </w:r>
          <w:r w:rsidR="00EF51DD" w:rsidRPr="000F43DC">
            <w:rPr>
              <w:rFonts w:ascii="Arial" w:hAnsi="Arial" w:cs="Arial"/>
              <w:sz w:val="24"/>
              <w:szCs w:val="24"/>
              <w:lang w:val="es-MX"/>
            </w:rPr>
            <w:instrText xml:space="preserve">CITATION Placeholder1 \l 1033 </w:instrText>
          </w:r>
          <w:r w:rsidR="00D01806" w:rsidRPr="000F43DC">
            <w:rPr>
              <w:rFonts w:ascii="Arial" w:hAnsi="Arial" w:cs="Arial"/>
              <w:sz w:val="24"/>
              <w:szCs w:val="24"/>
              <w:lang w:val="es-MX"/>
            </w:rPr>
            <w:fldChar w:fldCharType="separate"/>
          </w:r>
          <w:r w:rsidR="00EF51DD" w:rsidRPr="000F43DC">
            <w:rPr>
              <w:rFonts w:ascii="Arial" w:hAnsi="Arial" w:cs="Arial"/>
              <w:sz w:val="24"/>
              <w:szCs w:val="24"/>
              <w:lang w:val="es-MX"/>
            </w:rPr>
            <w:t xml:space="preserve"> (Prensky M. , 2001)</w:t>
          </w:r>
          <w:r w:rsidR="00D01806" w:rsidRPr="000F43DC">
            <w:rPr>
              <w:rFonts w:ascii="Arial" w:hAnsi="Arial" w:cs="Arial"/>
              <w:sz w:val="24"/>
              <w:szCs w:val="24"/>
              <w:lang w:val="es-MX"/>
            </w:rPr>
            <w:fldChar w:fldCharType="end"/>
          </w:r>
        </w:sdtContent>
      </w:sdt>
      <w:r w:rsidR="00CB133D" w:rsidRPr="000F43DC">
        <w:rPr>
          <w:rFonts w:ascii="Arial" w:hAnsi="Arial" w:cs="Arial"/>
          <w:sz w:val="24"/>
          <w:szCs w:val="24"/>
          <w:lang w:val="es-MX"/>
        </w:rPr>
        <w:t xml:space="preserve"> e</w:t>
      </w:r>
      <w:r w:rsidR="000E08F6" w:rsidRPr="000F43DC">
        <w:rPr>
          <w:rFonts w:ascii="Arial" w:hAnsi="Arial" w:cs="Arial"/>
          <w:sz w:val="24"/>
          <w:szCs w:val="24"/>
          <w:lang w:val="es-MX"/>
        </w:rPr>
        <w:t xml:space="preserve"> </w:t>
      </w:r>
      <w:proofErr w:type="spellStart"/>
      <w:r w:rsidR="00172DAC" w:rsidRPr="000F43DC">
        <w:rPr>
          <w:rFonts w:ascii="Arial" w:hAnsi="Arial" w:cs="Arial"/>
          <w:sz w:val="24"/>
          <w:szCs w:val="24"/>
          <w:lang w:val="es-MX"/>
        </w:rPr>
        <w:t>hiperconectados</w:t>
      </w:r>
      <w:proofErr w:type="spellEnd"/>
      <w:sdt>
        <w:sdtPr>
          <w:rPr>
            <w:rFonts w:ascii="Arial" w:hAnsi="Arial" w:cs="Arial"/>
            <w:sz w:val="24"/>
            <w:szCs w:val="24"/>
            <w:lang w:val="es-MX"/>
          </w:rPr>
          <w:id w:val="-1394266957"/>
          <w:citation/>
        </w:sdtPr>
        <w:sdtEndPr/>
        <w:sdtContent>
          <w:r w:rsidR="00172DAC" w:rsidRPr="000F43DC">
            <w:rPr>
              <w:rFonts w:ascii="Arial" w:hAnsi="Arial" w:cs="Arial"/>
              <w:sz w:val="24"/>
              <w:szCs w:val="24"/>
              <w:lang w:val="es-MX"/>
            </w:rPr>
            <w:fldChar w:fldCharType="begin"/>
          </w:r>
          <w:r w:rsidR="00172DAC" w:rsidRPr="000F43DC">
            <w:rPr>
              <w:rFonts w:ascii="Arial" w:hAnsi="Arial" w:cs="Arial"/>
              <w:sz w:val="24"/>
              <w:szCs w:val="24"/>
              <w:lang w:val="es-MX"/>
            </w:rPr>
            <w:instrText xml:space="preserve"> CITATION Qua05 \l 1033 </w:instrText>
          </w:r>
          <w:r w:rsidR="00172DAC" w:rsidRPr="000F43DC">
            <w:rPr>
              <w:rFonts w:ascii="Arial" w:hAnsi="Arial" w:cs="Arial"/>
              <w:sz w:val="24"/>
              <w:szCs w:val="24"/>
              <w:lang w:val="es-MX"/>
            </w:rPr>
            <w:fldChar w:fldCharType="separate"/>
          </w:r>
          <w:r w:rsidR="00172DAC" w:rsidRPr="000F43DC">
            <w:rPr>
              <w:rFonts w:ascii="Arial" w:hAnsi="Arial" w:cs="Arial"/>
              <w:sz w:val="24"/>
              <w:szCs w:val="24"/>
              <w:lang w:val="es-MX"/>
            </w:rPr>
            <w:t xml:space="preserve"> (Quan-Haase &amp; Wellman, 2005)</w:t>
          </w:r>
          <w:r w:rsidR="00172DAC" w:rsidRPr="000F43DC">
            <w:rPr>
              <w:rFonts w:ascii="Arial" w:hAnsi="Arial" w:cs="Arial"/>
              <w:sz w:val="24"/>
              <w:szCs w:val="24"/>
              <w:lang w:val="es-MX"/>
            </w:rPr>
            <w:fldChar w:fldCharType="end"/>
          </w:r>
        </w:sdtContent>
      </w:sdt>
      <w:r w:rsidR="00CB133D" w:rsidRPr="000F43DC">
        <w:rPr>
          <w:rFonts w:ascii="Arial" w:hAnsi="Arial" w:cs="Arial"/>
          <w:sz w:val="24"/>
          <w:szCs w:val="24"/>
          <w:lang w:val="es-MX"/>
        </w:rPr>
        <w:t xml:space="preserve"> </w:t>
      </w:r>
      <w:r w:rsidR="00F23314" w:rsidRPr="000F43DC">
        <w:rPr>
          <w:rFonts w:ascii="Arial" w:hAnsi="Arial" w:cs="Arial"/>
          <w:sz w:val="24"/>
          <w:szCs w:val="24"/>
          <w:lang w:val="es-MX"/>
        </w:rPr>
        <w:t>mismas que hacen referencia</w:t>
      </w:r>
      <w:r w:rsidR="00CB133D" w:rsidRPr="000F43DC">
        <w:rPr>
          <w:rFonts w:ascii="Arial" w:hAnsi="Arial" w:cs="Arial"/>
          <w:sz w:val="24"/>
          <w:szCs w:val="24"/>
          <w:lang w:val="es-MX"/>
        </w:rPr>
        <w:t xml:space="preserve"> a l</w:t>
      </w:r>
      <w:r w:rsidR="00EC578F" w:rsidRPr="000F43DC">
        <w:rPr>
          <w:rFonts w:ascii="Arial" w:hAnsi="Arial" w:cs="Arial"/>
          <w:sz w:val="24"/>
          <w:szCs w:val="24"/>
          <w:lang w:val="es-MX"/>
        </w:rPr>
        <w:t>os miembros de l</w:t>
      </w:r>
      <w:r w:rsidR="00CB133D" w:rsidRPr="000F43DC">
        <w:rPr>
          <w:rFonts w:ascii="Arial" w:hAnsi="Arial" w:cs="Arial"/>
          <w:sz w:val="24"/>
          <w:szCs w:val="24"/>
          <w:lang w:val="es-MX"/>
        </w:rPr>
        <w:t>as nuevas generaciones</w:t>
      </w:r>
      <w:r w:rsidR="00F25C73" w:rsidRPr="000F43DC">
        <w:rPr>
          <w:rFonts w:ascii="Arial" w:hAnsi="Arial" w:cs="Arial"/>
          <w:sz w:val="24"/>
          <w:szCs w:val="24"/>
          <w:lang w:val="es-MX"/>
        </w:rPr>
        <w:t>,</w:t>
      </w:r>
      <w:r w:rsidR="00CB133D" w:rsidRPr="000F43DC">
        <w:rPr>
          <w:rFonts w:ascii="Arial" w:hAnsi="Arial" w:cs="Arial"/>
          <w:sz w:val="24"/>
          <w:szCs w:val="24"/>
          <w:lang w:val="es-MX"/>
        </w:rPr>
        <w:t xml:space="preserve"> qu</w:t>
      </w:r>
      <w:r w:rsidR="00EC578F" w:rsidRPr="000F43DC">
        <w:rPr>
          <w:rFonts w:ascii="Arial" w:hAnsi="Arial" w:cs="Arial"/>
          <w:sz w:val="24"/>
          <w:szCs w:val="24"/>
          <w:lang w:val="es-MX"/>
        </w:rPr>
        <w:t>i</w:t>
      </w:r>
      <w:r w:rsidR="00CB133D" w:rsidRPr="000F43DC">
        <w:rPr>
          <w:rFonts w:ascii="Arial" w:hAnsi="Arial" w:cs="Arial"/>
          <w:sz w:val="24"/>
          <w:szCs w:val="24"/>
          <w:lang w:val="es-MX"/>
        </w:rPr>
        <w:t>e</w:t>
      </w:r>
      <w:r w:rsidR="00EC578F" w:rsidRPr="000F43DC">
        <w:rPr>
          <w:rFonts w:ascii="Arial" w:hAnsi="Arial" w:cs="Arial"/>
          <w:sz w:val="24"/>
          <w:szCs w:val="24"/>
          <w:lang w:val="es-MX"/>
        </w:rPr>
        <w:t>nes</w:t>
      </w:r>
      <w:r w:rsidR="00CB133D" w:rsidRPr="000F43DC">
        <w:rPr>
          <w:rFonts w:ascii="Arial" w:hAnsi="Arial" w:cs="Arial"/>
          <w:sz w:val="24"/>
          <w:szCs w:val="24"/>
          <w:lang w:val="es-MX"/>
        </w:rPr>
        <w:t xml:space="preserve"> conviven con y a través de las TIC</w:t>
      </w:r>
      <w:r w:rsidR="000E08F6" w:rsidRPr="000F43DC">
        <w:rPr>
          <w:rFonts w:ascii="Arial" w:hAnsi="Arial" w:cs="Arial"/>
          <w:sz w:val="24"/>
          <w:szCs w:val="24"/>
          <w:lang w:val="es-MX"/>
        </w:rPr>
        <w:t xml:space="preserve">. </w:t>
      </w:r>
      <w:r w:rsidR="00F23314" w:rsidRPr="000F43DC">
        <w:rPr>
          <w:rFonts w:ascii="Arial" w:hAnsi="Arial" w:cs="Arial"/>
          <w:sz w:val="24"/>
          <w:szCs w:val="24"/>
          <w:lang w:val="es-MX"/>
        </w:rPr>
        <w:t xml:space="preserve"> </w:t>
      </w:r>
      <w:r w:rsidR="00057976" w:rsidRPr="000F43DC">
        <w:rPr>
          <w:rFonts w:ascii="Arial" w:hAnsi="Arial" w:cs="Arial"/>
          <w:sz w:val="24"/>
          <w:szCs w:val="24"/>
          <w:lang w:val="es-MX"/>
        </w:rPr>
        <w:t xml:space="preserve">Como nos dicen Cabero y Llorente citando a Gordo </w:t>
      </w:r>
      <w:sdt>
        <w:sdtPr>
          <w:rPr>
            <w:rFonts w:ascii="Arial" w:hAnsi="Arial" w:cs="Arial"/>
            <w:sz w:val="24"/>
            <w:szCs w:val="24"/>
            <w:lang w:val="es-MX"/>
          </w:rPr>
          <w:id w:val="1049415726"/>
          <w:citation/>
        </w:sdtPr>
        <w:sdtEndPr/>
        <w:sdtContent>
          <w:r w:rsidR="00057976" w:rsidRPr="000F43DC">
            <w:rPr>
              <w:rFonts w:ascii="Arial" w:hAnsi="Arial" w:cs="Arial"/>
              <w:sz w:val="24"/>
              <w:szCs w:val="24"/>
              <w:lang w:val="es-MX"/>
            </w:rPr>
            <w:fldChar w:fldCharType="begin"/>
          </w:r>
          <w:r w:rsidR="00057976" w:rsidRPr="000F43DC">
            <w:rPr>
              <w:rFonts w:ascii="Arial" w:hAnsi="Arial" w:cs="Arial"/>
              <w:sz w:val="24"/>
              <w:szCs w:val="24"/>
              <w:lang w:val="es-MX"/>
            </w:rPr>
            <w:instrText xml:space="preserve">CITATION Cab08 \n  \t  \l 1033 </w:instrText>
          </w:r>
          <w:r w:rsidR="00057976" w:rsidRPr="000F43DC">
            <w:rPr>
              <w:rFonts w:ascii="Arial" w:hAnsi="Arial" w:cs="Arial"/>
              <w:sz w:val="24"/>
              <w:szCs w:val="24"/>
              <w:lang w:val="es-MX"/>
            </w:rPr>
            <w:fldChar w:fldCharType="separate"/>
          </w:r>
          <w:r w:rsidR="00057976" w:rsidRPr="000F43DC">
            <w:rPr>
              <w:rFonts w:ascii="Arial" w:hAnsi="Arial" w:cs="Arial"/>
              <w:noProof/>
              <w:sz w:val="24"/>
              <w:szCs w:val="24"/>
              <w:lang w:val="es-MX"/>
            </w:rPr>
            <w:t>(2008)</w:t>
          </w:r>
          <w:r w:rsidR="00057976" w:rsidRPr="000F43DC">
            <w:rPr>
              <w:rFonts w:ascii="Arial" w:hAnsi="Arial" w:cs="Arial"/>
              <w:sz w:val="24"/>
              <w:szCs w:val="24"/>
              <w:lang w:val="es-MX"/>
            </w:rPr>
            <w:fldChar w:fldCharType="end"/>
          </w:r>
        </w:sdtContent>
      </w:sdt>
      <w:r w:rsidR="00057976" w:rsidRPr="000F43DC">
        <w:rPr>
          <w:rFonts w:ascii="Arial" w:hAnsi="Arial" w:cs="Arial"/>
          <w:sz w:val="24"/>
          <w:szCs w:val="24"/>
          <w:lang w:val="es-MX"/>
        </w:rPr>
        <w:t>, s</w:t>
      </w:r>
      <w:r w:rsidR="005E2885" w:rsidRPr="000F43DC">
        <w:rPr>
          <w:rFonts w:ascii="Arial" w:hAnsi="Arial" w:cs="Arial"/>
          <w:sz w:val="24"/>
          <w:szCs w:val="24"/>
          <w:lang w:val="es-MX"/>
        </w:rPr>
        <w:t xml:space="preserve">e </w:t>
      </w:r>
      <w:r w:rsidR="004323DE" w:rsidRPr="000F43DC">
        <w:rPr>
          <w:rFonts w:ascii="Arial" w:hAnsi="Arial" w:cs="Arial"/>
          <w:sz w:val="24"/>
          <w:szCs w:val="24"/>
          <w:lang w:val="es-MX"/>
        </w:rPr>
        <w:t>asume</w:t>
      </w:r>
      <w:r w:rsidR="005E2885" w:rsidRPr="000F43DC">
        <w:rPr>
          <w:rFonts w:ascii="Arial" w:hAnsi="Arial" w:cs="Arial"/>
          <w:sz w:val="24"/>
          <w:szCs w:val="24"/>
          <w:lang w:val="es-MX"/>
        </w:rPr>
        <w:t xml:space="preserve"> la </w:t>
      </w:r>
      <w:r w:rsidR="00CB133D" w:rsidRPr="000F43DC">
        <w:rPr>
          <w:rFonts w:ascii="Arial" w:hAnsi="Arial" w:cs="Arial"/>
          <w:sz w:val="24"/>
          <w:szCs w:val="24"/>
          <w:lang w:val="es-MX"/>
        </w:rPr>
        <w:t xml:space="preserve">existencia de una </w:t>
      </w:r>
      <w:r w:rsidR="005E2885" w:rsidRPr="000F43DC">
        <w:rPr>
          <w:rFonts w:ascii="Arial" w:hAnsi="Arial" w:cs="Arial"/>
          <w:sz w:val="24"/>
          <w:szCs w:val="24"/>
          <w:lang w:val="es-MX"/>
        </w:rPr>
        <w:t xml:space="preserve">familiaridad y </w:t>
      </w:r>
      <w:r w:rsidR="00CB133D" w:rsidRPr="000F43DC">
        <w:rPr>
          <w:rFonts w:ascii="Arial" w:hAnsi="Arial" w:cs="Arial"/>
          <w:sz w:val="24"/>
          <w:szCs w:val="24"/>
          <w:lang w:val="es-MX"/>
        </w:rPr>
        <w:t xml:space="preserve">dominio en el </w:t>
      </w:r>
      <w:r w:rsidR="005E2885" w:rsidRPr="000F43DC">
        <w:rPr>
          <w:rFonts w:ascii="Arial" w:hAnsi="Arial" w:cs="Arial"/>
          <w:sz w:val="24"/>
          <w:szCs w:val="24"/>
          <w:lang w:val="es-MX"/>
        </w:rPr>
        <w:t>uso</w:t>
      </w:r>
      <w:r w:rsidR="00CB133D" w:rsidRPr="000F43DC">
        <w:rPr>
          <w:rFonts w:ascii="Arial" w:hAnsi="Arial" w:cs="Arial"/>
          <w:sz w:val="24"/>
          <w:szCs w:val="24"/>
          <w:lang w:val="es-MX"/>
        </w:rPr>
        <w:t xml:space="preserve"> de </w:t>
      </w:r>
      <w:r w:rsidRPr="000F43DC">
        <w:rPr>
          <w:rFonts w:ascii="Arial" w:hAnsi="Arial" w:cs="Arial"/>
          <w:sz w:val="24"/>
          <w:szCs w:val="24"/>
          <w:lang w:val="es-MX"/>
        </w:rPr>
        <w:t>éstas tecnologías</w:t>
      </w:r>
      <w:r w:rsidR="00CB133D" w:rsidRPr="000F43DC">
        <w:rPr>
          <w:rFonts w:ascii="Arial" w:hAnsi="Arial" w:cs="Arial"/>
          <w:sz w:val="24"/>
          <w:szCs w:val="24"/>
          <w:lang w:val="es-MX"/>
        </w:rPr>
        <w:t xml:space="preserve"> por parte de </w:t>
      </w:r>
      <w:r w:rsidRPr="000F43DC">
        <w:rPr>
          <w:rFonts w:ascii="Arial" w:hAnsi="Arial" w:cs="Arial"/>
          <w:sz w:val="24"/>
          <w:szCs w:val="24"/>
          <w:lang w:val="es-MX"/>
        </w:rPr>
        <w:t>l</w:t>
      </w:r>
      <w:r w:rsidR="00CB133D" w:rsidRPr="000F43DC">
        <w:rPr>
          <w:rFonts w:ascii="Arial" w:hAnsi="Arial" w:cs="Arial"/>
          <w:sz w:val="24"/>
          <w:szCs w:val="24"/>
          <w:lang w:val="es-MX"/>
        </w:rPr>
        <w:t>os jóvenes</w:t>
      </w:r>
      <w:r w:rsidR="00057976" w:rsidRPr="000F43DC">
        <w:rPr>
          <w:rFonts w:ascii="Arial" w:hAnsi="Arial" w:cs="Arial"/>
          <w:sz w:val="24"/>
          <w:szCs w:val="24"/>
          <w:lang w:val="es-MX"/>
        </w:rPr>
        <w:t>. Ésta se</w:t>
      </w:r>
      <w:r w:rsidR="004323DE" w:rsidRPr="000F43DC">
        <w:rPr>
          <w:rFonts w:ascii="Arial" w:hAnsi="Arial" w:cs="Arial"/>
          <w:sz w:val="24"/>
          <w:szCs w:val="24"/>
          <w:lang w:val="es-MX"/>
        </w:rPr>
        <w:t xml:space="preserve"> </w:t>
      </w:r>
      <w:r w:rsidR="00F77EA8" w:rsidRPr="000F43DC">
        <w:rPr>
          <w:rFonts w:ascii="Arial" w:hAnsi="Arial" w:cs="Arial"/>
          <w:sz w:val="24"/>
          <w:szCs w:val="24"/>
          <w:lang w:val="es-MX"/>
        </w:rPr>
        <w:t>presen</w:t>
      </w:r>
      <w:r w:rsidR="00057976" w:rsidRPr="000F43DC">
        <w:rPr>
          <w:rFonts w:ascii="Arial" w:hAnsi="Arial" w:cs="Arial"/>
          <w:sz w:val="24"/>
          <w:szCs w:val="24"/>
          <w:lang w:val="es-MX"/>
        </w:rPr>
        <w:t>ta</w:t>
      </w:r>
      <w:r w:rsidR="004323DE" w:rsidRPr="000F43DC">
        <w:rPr>
          <w:rFonts w:ascii="Arial" w:hAnsi="Arial" w:cs="Arial"/>
          <w:sz w:val="24"/>
          <w:szCs w:val="24"/>
          <w:lang w:val="es-MX"/>
        </w:rPr>
        <w:t xml:space="preserve"> e</w:t>
      </w:r>
      <w:r w:rsidR="00F25C73" w:rsidRPr="000F43DC">
        <w:rPr>
          <w:rFonts w:ascii="Arial" w:hAnsi="Arial" w:cs="Arial"/>
          <w:sz w:val="24"/>
          <w:szCs w:val="24"/>
          <w:lang w:val="es-MX"/>
        </w:rPr>
        <w:t xml:space="preserve">n el discurso </w:t>
      </w:r>
      <w:r w:rsidR="005E2885" w:rsidRPr="000F43DC">
        <w:rPr>
          <w:rFonts w:ascii="Arial" w:hAnsi="Arial" w:cs="Arial"/>
          <w:sz w:val="24"/>
          <w:szCs w:val="24"/>
          <w:lang w:val="es-MX"/>
        </w:rPr>
        <w:t xml:space="preserve">como </w:t>
      </w:r>
      <w:r w:rsidR="00F77EA8" w:rsidRPr="000F43DC">
        <w:rPr>
          <w:rFonts w:ascii="Arial" w:hAnsi="Arial" w:cs="Arial"/>
          <w:sz w:val="24"/>
          <w:szCs w:val="24"/>
          <w:lang w:val="es-MX"/>
        </w:rPr>
        <w:t xml:space="preserve">una </w:t>
      </w:r>
      <w:r w:rsidR="005E2885" w:rsidRPr="000F43DC">
        <w:rPr>
          <w:rFonts w:ascii="Arial" w:hAnsi="Arial" w:cs="Arial"/>
          <w:sz w:val="24"/>
          <w:szCs w:val="24"/>
          <w:lang w:val="es-MX"/>
        </w:rPr>
        <w:t xml:space="preserve">ventaja </w:t>
      </w:r>
      <w:r w:rsidR="004323DE" w:rsidRPr="000F43DC">
        <w:rPr>
          <w:rFonts w:ascii="Arial" w:hAnsi="Arial" w:cs="Arial"/>
          <w:sz w:val="24"/>
          <w:szCs w:val="24"/>
          <w:lang w:val="es-MX"/>
        </w:rPr>
        <w:t>que conllevará su</w:t>
      </w:r>
      <w:r w:rsidR="00F77EA8" w:rsidRPr="000F43DC">
        <w:rPr>
          <w:rFonts w:ascii="Arial" w:hAnsi="Arial" w:cs="Arial"/>
          <w:sz w:val="24"/>
          <w:szCs w:val="24"/>
          <w:lang w:val="es-MX"/>
        </w:rPr>
        <w:t xml:space="preserve"> natural</w:t>
      </w:r>
      <w:r w:rsidR="005E2885" w:rsidRPr="000F43DC">
        <w:rPr>
          <w:rFonts w:ascii="Arial" w:hAnsi="Arial" w:cs="Arial"/>
          <w:sz w:val="24"/>
          <w:szCs w:val="24"/>
          <w:lang w:val="es-MX"/>
        </w:rPr>
        <w:t xml:space="preserve"> integración en </w:t>
      </w:r>
      <w:r w:rsidR="004323DE" w:rsidRPr="000F43DC">
        <w:rPr>
          <w:rFonts w:ascii="Arial" w:hAnsi="Arial" w:cs="Arial"/>
          <w:sz w:val="24"/>
          <w:szCs w:val="24"/>
          <w:lang w:val="es-MX"/>
        </w:rPr>
        <w:t>un</w:t>
      </w:r>
      <w:r w:rsidR="005E2885" w:rsidRPr="000F43DC">
        <w:rPr>
          <w:rFonts w:ascii="Arial" w:hAnsi="Arial" w:cs="Arial"/>
          <w:sz w:val="24"/>
          <w:szCs w:val="24"/>
          <w:lang w:val="es-MX"/>
        </w:rPr>
        <w:t xml:space="preserve">a sociedad digital y </w:t>
      </w:r>
      <w:r w:rsidR="00267F61" w:rsidRPr="000F43DC">
        <w:rPr>
          <w:rFonts w:ascii="Arial" w:hAnsi="Arial" w:cs="Arial"/>
          <w:sz w:val="24"/>
          <w:szCs w:val="24"/>
          <w:lang w:val="es-MX"/>
        </w:rPr>
        <w:t>suscitará</w:t>
      </w:r>
      <w:r w:rsidR="00F23314" w:rsidRPr="000F43DC">
        <w:rPr>
          <w:rFonts w:ascii="Arial" w:hAnsi="Arial" w:cs="Arial"/>
          <w:sz w:val="24"/>
          <w:szCs w:val="24"/>
          <w:lang w:val="es-MX"/>
        </w:rPr>
        <w:t xml:space="preserve"> la</w:t>
      </w:r>
      <w:r w:rsidR="005E2885" w:rsidRPr="000F43DC">
        <w:rPr>
          <w:rFonts w:ascii="Arial" w:hAnsi="Arial" w:cs="Arial"/>
          <w:sz w:val="24"/>
          <w:szCs w:val="24"/>
          <w:lang w:val="es-MX"/>
        </w:rPr>
        <w:t xml:space="preserve"> evolución de </w:t>
      </w:r>
      <w:r w:rsidR="00D53699" w:rsidRPr="000F43DC">
        <w:rPr>
          <w:rFonts w:ascii="Arial" w:hAnsi="Arial" w:cs="Arial"/>
          <w:sz w:val="24"/>
          <w:szCs w:val="24"/>
          <w:lang w:val="es-MX"/>
        </w:rPr>
        <w:t>la educación formal a modalidades</w:t>
      </w:r>
      <w:r w:rsidR="005E2885" w:rsidRPr="000F43DC">
        <w:rPr>
          <w:rFonts w:ascii="Arial" w:hAnsi="Arial" w:cs="Arial"/>
          <w:sz w:val="24"/>
          <w:szCs w:val="24"/>
          <w:lang w:val="es-MX"/>
        </w:rPr>
        <w:t xml:space="preserve"> no presenciales</w:t>
      </w:r>
      <w:r w:rsidR="00811FC8" w:rsidRPr="000F43DC">
        <w:rPr>
          <w:rFonts w:ascii="Arial" w:hAnsi="Arial" w:cs="Arial"/>
          <w:sz w:val="24"/>
          <w:szCs w:val="24"/>
          <w:lang w:val="es-MX"/>
        </w:rPr>
        <w:t xml:space="preserve"> como alternativa a la educación tradicional en el aula</w:t>
      </w:r>
      <w:r w:rsidR="005E2885" w:rsidRPr="000F43DC">
        <w:rPr>
          <w:rFonts w:ascii="Arial" w:hAnsi="Arial" w:cs="Arial"/>
          <w:sz w:val="24"/>
          <w:szCs w:val="24"/>
          <w:lang w:val="es-MX"/>
        </w:rPr>
        <w:t xml:space="preserve">. </w:t>
      </w:r>
    </w:p>
    <w:p w:rsidR="00811FC8" w:rsidRPr="000F43DC" w:rsidRDefault="00811FC8" w:rsidP="005E2885">
      <w:pPr>
        <w:pStyle w:val="NoSpacing"/>
        <w:jc w:val="both"/>
        <w:rPr>
          <w:rFonts w:ascii="Arial" w:hAnsi="Arial" w:cs="Arial"/>
          <w:sz w:val="24"/>
          <w:szCs w:val="24"/>
          <w:lang w:val="es-MX"/>
        </w:rPr>
      </w:pPr>
    </w:p>
    <w:p w:rsidR="00B5707B" w:rsidRDefault="00B5707B" w:rsidP="00F25F35">
      <w:pPr>
        <w:pStyle w:val="NoSpacing"/>
        <w:ind w:firstLine="720"/>
        <w:jc w:val="both"/>
        <w:rPr>
          <w:rFonts w:ascii="Arial" w:hAnsi="Arial" w:cs="Arial"/>
          <w:sz w:val="24"/>
          <w:szCs w:val="24"/>
          <w:lang w:val="es-MX"/>
        </w:rPr>
      </w:pPr>
    </w:p>
    <w:p w:rsidR="00811FC8" w:rsidRPr="000F43DC" w:rsidRDefault="00267F61" w:rsidP="00F25F35">
      <w:pPr>
        <w:pStyle w:val="NoSpacing"/>
        <w:ind w:firstLine="720"/>
        <w:jc w:val="both"/>
        <w:rPr>
          <w:rFonts w:ascii="Arial" w:hAnsi="Arial" w:cs="Arial"/>
          <w:sz w:val="24"/>
          <w:szCs w:val="24"/>
          <w:lang w:val="es-MX"/>
        </w:rPr>
      </w:pPr>
      <w:r w:rsidRPr="000F43DC">
        <w:rPr>
          <w:rFonts w:ascii="Arial" w:hAnsi="Arial" w:cs="Arial"/>
          <w:sz w:val="24"/>
          <w:szCs w:val="24"/>
          <w:lang w:val="es-MX"/>
        </w:rPr>
        <w:t>De acuerdo</w:t>
      </w:r>
      <w:r w:rsidR="00E474E4" w:rsidRPr="000F43DC">
        <w:rPr>
          <w:rFonts w:ascii="Arial" w:hAnsi="Arial" w:cs="Arial"/>
          <w:sz w:val="24"/>
          <w:szCs w:val="24"/>
          <w:lang w:val="es-MX"/>
        </w:rPr>
        <w:t xml:space="preserve"> </w:t>
      </w:r>
      <w:r w:rsidR="00296E95" w:rsidRPr="000F43DC">
        <w:rPr>
          <w:rFonts w:ascii="Arial" w:hAnsi="Arial" w:cs="Arial"/>
          <w:sz w:val="24"/>
          <w:szCs w:val="24"/>
          <w:lang w:val="es-MX"/>
        </w:rPr>
        <w:t>con</w:t>
      </w:r>
      <w:r w:rsidRPr="000F43DC">
        <w:rPr>
          <w:rFonts w:ascii="Arial" w:hAnsi="Arial" w:cs="Arial"/>
          <w:sz w:val="24"/>
          <w:szCs w:val="24"/>
          <w:lang w:val="es-MX"/>
        </w:rPr>
        <w:t xml:space="preserve"> </w:t>
      </w:r>
      <w:r w:rsidR="00E474E4" w:rsidRPr="000F43DC">
        <w:rPr>
          <w:rFonts w:ascii="Arial" w:hAnsi="Arial" w:cs="Arial"/>
          <w:sz w:val="24"/>
          <w:szCs w:val="24"/>
          <w:lang w:val="es-MX"/>
        </w:rPr>
        <w:t xml:space="preserve">lo </w:t>
      </w:r>
      <w:r w:rsidR="008C5845" w:rsidRPr="000F43DC">
        <w:rPr>
          <w:rFonts w:ascii="Arial" w:hAnsi="Arial" w:cs="Arial"/>
          <w:sz w:val="24"/>
          <w:szCs w:val="24"/>
          <w:lang w:val="es-MX"/>
        </w:rPr>
        <w:t>anterior</w:t>
      </w:r>
      <w:r w:rsidR="00E474E4" w:rsidRPr="000F43DC">
        <w:rPr>
          <w:rFonts w:ascii="Arial" w:hAnsi="Arial" w:cs="Arial"/>
          <w:sz w:val="24"/>
          <w:szCs w:val="24"/>
          <w:lang w:val="es-MX"/>
        </w:rPr>
        <w:t>, se esperaría que</w:t>
      </w:r>
      <w:r w:rsidR="00811FC8" w:rsidRPr="000F43DC">
        <w:rPr>
          <w:rFonts w:ascii="Arial" w:hAnsi="Arial" w:cs="Arial"/>
          <w:sz w:val="24"/>
          <w:szCs w:val="24"/>
          <w:lang w:val="es-MX"/>
        </w:rPr>
        <w:t xml:space="preserve"> </w:t>
      </w:r>
      <w:r w:rsidRPr="000F43DC">
        <w:rPr>
          <w:rFonts w:ascii="Arial" w:hAnsi="Arial" w:cs="Arial"/>
          <w:sz w:val="24"/>
          <w:szCs w:val="24"/>
          <w:lang w:val="es-MX"/>
        </w:rPr>
        <w:t>u</w:t>
      </w:r>
      <w:r w:rsidR="00D6216B" w:rsidRPr="000F43DC">
        <w:rPr>
          <w:rFonts w:ascii="Arial" w:hAnsi="Arial" w:cs="Arial"/>
          <w:sz w:val="24"/>
          <w:szCs w:val="24"/>
          <w:lang w:val="es-MX"/>
        </w:rPr>
        <w:t xml:space="preserve">na vez superada la barrera de la accesibilidad </w:t>
      </w:r>
      <w:r w:rsidR="00811FC8" w:rsidRPr="000F43DC">
        <w:rPr>
          <w:rFonts w:ascii="Arial" w:hAnsi="Arial" w:cs="Arial"/>
          <w:sz w:val="24"/>
          <w:szCs w:val="24"/>
          <w:lang w:val="es-MX"/>
        </w:rPr>
        <w:t>los estud</w:t>
      </w:r>
      <w:r w:rsidR="00D6216B" w:rsidRPr="000F43DC">
        <w:rPr>
          <w:rFonts w:ascii="Arial" w:hAnsi="Arial" w:cs="Arial"/>
          <w:sz w:val="24"/>
          <w:szCs w:val="24"/>
          <w:lang w:val="es-MX"/>
        </w:rPr>
        <w:t>iantes</w:t>
      </w:r>
      <w:r w:rsidRPr="000F43DC">
        <w:rPr>
          <w:rFonts w:ascii="Arial" w:hAnsi="Arial" w:cs="Arial"/>
          <w:sz w:val="24"/>
          <w:szCs w:val="24"/>
          <w:lang w:val="es-MX"/>
        </w:rPr>
        <w:t xml:space="preserve"> universitarios </w:t>
      </w:r>
      <w:r w:rsidR="00E474E4" w:rsidRPr="000F43DC">
        <w:rPr>
          <w:rFonts w:ascii="Arial" w:hAnsi="Arial" w:cs="Arial"/>
          <w:sz w:val="24"/>
          <w:szCs w:val="24"/>
          <w:lang w:val="es-MX"/>
        </w:rPr>
        <w:t>fuesen</w:t>
      </w:r>
      <w:r w:rsidR="00D6216B" w:rsidRPr="000F43DC">
        <w:rPr>
          <w:rFonts w:ascii="Arial" w:hAnsi="Arial" w:cs="Arial"/>
          <w:sz w:val="24"/>
          <w:szCs w:val="24"/>
          <w:lang w:val="es-MX"/>
        </w:rPr>
        <w:t xml:space="preserve"> capaces de realizar actividades </w:t>
      </w:r>
      <w:r w:rsidR="000B2978" w:rsidRPr="000F43DC">
        <w:rPr>
          <w:rFonts w:ascii="Arial" w:hAnsi="Arial" w:cs="Arial"/>
          <w:sz w:val="24"/>
          <w:szCs w:val="24"/>
          <w:lang w:val="es-MX"/>
        </w:rPr>
        <w:t>de aprendizaje</w:t>
      </w:r>
      <w:r w:rsidR="00D6216B" w:rsidRPr="000F43DC">
        <w:rPr>
          <w:rFonts w:ascii="Arial" w:hAnsi="Arial" w:cs="Arial"/>
          <w:sz w:val="24"/>
          <w:szCs w:val="24"/>
          <w:lang w:val="es-MX"/>
        </w:rPr>
        <w:t xml:space="preserve"> en línea, </w:t>
      </w:r>
      <w:r w:rsidRPr="000F43DC">
        <w:rPr>
          <w:rFonts w:ascii="Arial" w:hAnsi="Arial" w:cs="Arial"/>
          <w:sz w:val="24"/>
          <w:szCs w:val="24"/>
          <w:lang w:val="es-MX"/>
        </w:rPr>
        <w:t>las cuales pueden incluir</w:t>
      </w:r>
      <w:r w:rsidR="00D6216B" w:rsidRPr="000F43DC">
        <w:rPr>
          <w:rFonts w:ascii="Arial" w:hAnsi="Arial" w:cs="Arial"/>
          <w:sz w:val="24"/>
          <w:szCs w:val="24"/>
          <w:lang w:val="es-MX"/>
        </w:rPr>
        <w:t xml:space="preserve"> desde el ingreso a la plataforma</w:t>
      </w:r>
      <w:r w:rsidRPr="000F43DC">
        <w:rPr>
          <w:rFonts w:ascii="Arial" w:hAnsi="Arial" w:cs="Arial"/>
          <w:sz w:val="24"/>
          <w:szCs w:val="24"/>
          <w:lang w:val="es-MX"/>
        </w:rPr>
        <w:t xml:space="preserve"> de aprendizaje</w:t>
      </w:r>
      <w:r w:rsidR="00D6216B" w:rsidRPr="000F43DC">
        <w:rPr>
          <w:rFonts w:ascii="Arial" w:hAnsi="Arial" w:cs="Arial"/>
          <w:sz w:val="24"/>
          <w:szCs w:val="24"/>
          <w:lang w:val="es-MX"/>
        </w:rPr>
        <w:t xml:space="preserve"> hasta el desarrollo de evidencias académicas digitales, pasando por la colaboración virtual.</w:t>
      </w:r>
      <w:r w:rsidRPr="000F43DC">
        <w:rPr>
          <w:rFonts w:ascii="Arial" w:hAnsi="Arial" w:cs="Arial"/>
          <w:sz w:val="24"/>
          <w:szCs w:val="24"/>
          <w:lang w:val="es-MX"/>
        </w:rPr>
        <w:t xml:space="preserve"> </w:t>
      </w:r>
      <w:r w:rsidR="000E1ECE" w:rsidRPr="000F43DC">
        <w:rPr>
          <w:rFonts w:ascii="Arial" w:hAnsi="Arial" w:cs="Arial"/>
          <w:sz w:val="24"/>
          <w:szCs w:val="24"/>
          <w:lang w:val="es-MX"/>
        </w:rPr>
        <w:t>Sin embargo, e</w:t>
      </w:r>
      <w:r w:rsidRPr="000F43DC">
        <w:rPr>
          <w:rFonts w:ascii="Arial" w:hAnsi="Arial" w:cs="Arial"/>
          <w:sz w:val="24"/>
          <w:szCs w:val="24"/>
          <w:lang w:val="es-MX"/>
        </w:rPr>
        <w:t xml:space="preserve">n la práctica no es </w:t>
      </w:r>
      <w:r w:rsidR="00D6216B" w:rsidRPr="000F43DC">
        <w:rPr>
          <w:rFonts w:ascii="Arial" w:hAnsi="Arial" w:cs="Arial"/>
          <w:sz w:val="24"/>
          <w:szCs w:val="24"/>
          <w:lang w:val="es-MX"/>
        </w:rPr>
        <w:t xml:space="preserve"> </w:t>
      </w:r>
      <w:r w:rsidRPr="000F43DC">
        <w:rPr>
          <w:rFonts w:ascii="Arial" w:hAnsi="Arial" w:cs="Arial"/>
          <w:sz w:val="24"/>
          <w:szCs w:val="24"/>
          <w:lang w:val="es-MX"/>
        </w:rPr>
        <w:t xml:space="preserve">tan claro que los estudiantes cuenten con el inventario de </w:t>
      </w:r>
      <w:r w:rsidR="00B91805" w:rsidRPr="000F43DC">
        <w:rPr>
          <w:rFonts w:ascii="Arial" w:hAnsi="Arial" w:cs="Arial"/>
          <w:sz w:val="24"/>
          <w:szCs w:val="24"/>
          <w:lang w:val="es-MX"/>
        </w:rPr>
        <w:t>competencias</w:t>
      </w:r>
      <w:r w:rsidRPr="000F43DC">
        <w:rPr>
          <w:rFonts w:ascii="Arial" w:hAnsi="Arial" w:cs="Arial"/>
          <w:sz w:val="24"/>
          <w:szCs w:val="24"/>
          <w:lang w:val="es-MX"/>
        </w:rPr>
        <w:t xml:space="preserve"> requeridas para una exitosa incorporación de las TIC al proceso de enseñanza-aprendizaje</w:t>
      </w:r>
      <w:r w:rsidR="00D6394D" w:rsidRPr="000F43DC">
        <w:rPr>
          <w:rFonts w:ascii="Arial" w:hAnsi="Arial" w:cs="Arial"/>
          <w:sz w:val="24"/>
          <w:szCs w:val="24"/>
          <w:lang w:val="es-MX"/>
        </w:rPr>
        <w:t xml:space="preserve"> </w:t>
      </w:r>
      <w:sdt>
        <w:sdtPr>
          <w:rPr>
            <w:rFonts w:ascii="Arial" w:hAnsi="Arial" w:cs="Arial"/>
            <w:sz w:val="24"/>
            <w:szCs w:val="24"/>
            <w:lang w:val="es-MX"/>
          </w:rPr>
          <w:id w:val="-1130170477"/>
          <w:citation/>
        </w:sdtPr>
        <w:sdtEndPr/>
        <w:sdtContent>
          <w:r w:rsidR="001F3A43" w:rsidRPr="000F43DC">
            <w:rPr>
              <w:rFonts w:ascii="Arial" w:hAnsi="Arial" w:cs="Arial"/>
              <w:sz w:val="24"/>
              <w:szCs w:val="24"/>
              <w:lang w:val="es-MX"/>
            </w:rPr>
            <w:fldChar w:fldCharType="begin"/>
          </w:r>
          <w:r w:rsidR="001F3A43" w:rsidRPr="000F43DC">
            <w:rPr>
              <w:rFonts w:ascii="Arial" w:hAnsi="Arial" w:cs="Arial"/>
              <w:sz w:val="24"/>
              <w:szCs w:val="24"/>
              <w:lang w:val="es-MX"/>
            </w:rPr>
            <w:instrText xml:space="preserve"> CITATION Gis11 \l 1033 </w:instrText>
          </w:r>
          <w:r w:rsidR="001F3A43" w:rsidRPr="000F43DC">
            <w:rPr>
              <w:rFonts w:ascii="Arial" w:hAnsi="Arial" w:cs="Arial"/>
              <w:sz w:val="24"/>
              <w:szCs w:val="24"/>
              <w:lang w:val="es-MX"/>
            </w:rPr>
            <w:fldChar w:fldCharType="separate"/>
          </w:r>
          <w:r w:rsidR="001F3A43" w:rsidRPr="000F43DC">
            <w:rPr>
              <w:rFonts w:ascii="Arial" w:hAnsi="Arial" w:cs="Arial"/>
              <w:noProof/>
              <w:sz w:val="24"/>
              <w:szCs w:val="24"/>
              <w:lang w:val="es-MX"/>
            </w:rPr>
            <w:t>(Gisbert &amp; Esteve, 2011)</w:t>
          </w:r>
          <w:r w:rsidR="001F3A43" w:rsidRPr="000F43DC">
            <w:rPr>
              <w:rFonts w:ascii="Arial" w:hAnsi="Arial" w:cs="Arial"/>
              <w:sz w:val="24"/>
              <w:szCs w:val="24"/>
              <w:lang w:val="es-MX"/>
            </w:rPr>
            <w:fldChar w:fldCharType="end"/>
          </w:r>
        </w:sdtContent>
      </w:sdt>
      <w:r w:rsidR="0053183D" w:rsidRPr="000F43DC">
        <w:rPr>
          <w:rFonts w:ascii="Arial" w:hAnsi="Arial" w:cs="Arial"/>
          <w:sz w:val="24"/>
          <w:szCs w:val="24"/>
          <w:lang w:val="es-MX"/>
        </w:rPr>
        <w:t>. Se parte entonces de determinar</w:t>
      </w:r>
      <w:r w:rsidRPr="000F43DC">
        <w:rPr>
          <w:rFonts w:ascii="Arial" w:hAnsi="Arial" w:cs="Arial"/>
          <w:sz w:val="24"/>
          <w:szCs w:val="24"/>
          <w:lang w:val="es-MX"/>
        </w:rPr>
        <w:t>,</w:t>
      </w:r>
      <w:r w:rsidR="0053183D" w:rsidRPr="000F43DC">
        <w:rPr>
          <w:rFonts w:ascii="Arial" w:hAnsi="Arial" w:cs="Arial"/>
          <w:sz w:val="24"/>
          <w:szCs w:val="24"/>
          <w:lang w:val="es-MX"/>
        </w:rPr>
        <w:t xml:space="preserve"> ¿cuáles son estas </w:t>
      </w:r>
      <w:r w:rsidR="00B91805" w:rsidRPr="000F43DC">
        <w:rPr>
          <w:rFonts w:ascii="Arial" w:hAnsi="Arial" w:cs="Arial"/>
          <w:sz w:val="24"/>
          <w:szCs w:val="24"/>
          <w:lang w:val="es-MX"/>
        </w:rPr>
        <w:t>competencias</w:t>
      </w:r>
      <w:r w:rsidR="001F3A43" w:rsidRPr="000F43DC">
        <w:rPr>
          <w:rFonts w:ascii="Arial" w:hAnsi="Arial" w:cs="Arial"/>
          <w:sz w:val="24"/>
          <w:szCs w:val="24"/>
          <w:lang w:val="es-MX"/>
        </w:rPr>
        <w:t xml:space="preserve"> necesarias</w:t>
      </w:r>
      <w:r w:rsidR="0053183D" w:rsidRPr="000F43DC">
        <w:rPr>
          <w:rFonts w:ascii="Arial" w:hAnsi="Arial" w:cs="Arial"/>
          <w:sz w:val="24"/>
          <w:szCs w:val="24"/>
          <w:lang w:val="es-MX"/>
        </w:rPr>
        <w:t>? ¿En qué medida las poseen los estudiantes que se incorporan actualmente a la educación superior?</w:t>
      </w:r>
      <w:r w:rsidRPr="000F43DC">
        <w:rPr>
          <w:rFonts w:ascii="Arial" w:hAnsi="Arial" w:cs="Arial"/>
          <w:sz w:val="24"/>
          <w:szCs w:val="24"/>
          <w:lang w:val="es-MX"/>
        </w:rPr>
        <w:t xml:space="preserve"> </w:t>
      </w:r>
      <w:r w:rsidR="0053183D" w:rsidRPr="000F43DC">
        <w:rPr>
          <w:rFonts w:ascii="Arial" w:hAnsi="Arial" w:cs="Arial"/>
          <w:sz w:val="24"/>
          <w:szCs w:val="24"/>
          <w:lang w:val="es-MX"/>
        </w:rPr>
        <w:t xml:space="preserve">Para responder a la primera pregunta hacemos una </w:t>
      </w:r>
      <w:r w:rsidR="00B91805" w:rsidRPr="000F43DC">
        <w:rPr>
          <w:rFonts w:ascii="Arial" w:hAnsi="Arial" w:cs="Arial"/>
          <w:sz w:val="24"/>
          <w:szCs w:val="24"/>
          <w:lang w:val="es-MX"/>
        </w:rPr>
        <w:t>aproximación</w:t>
      </w:r>
      <w:r w:rsidR="0053183D" w:rsidRPr="000F43DC">
        <w:rPr>
          <w:rFonts w:ascii="Arial" w:hAnsi="Arial" w:cs="Arial"/>
          <w:sz w:val="24"/>
          <w:szCs w:val="24"/>
          <w:lang w:val="es-MX"/>
        </w:rPr>
        <w:t xml:space="preserve"> al concepto de </w:t>
      </w:r>
      <w:r w:rsidR="00B91805" w:rsidRPr="000F43DC">
        <w:rPr>
          <w:rFonts w:ascii="Arial" w:hAnsi="Arial" w:cs="Arial"/>
          <w:sz w:val="24"/>
          <w:szCs w:val="24"/>
          <w:lang w:val="es-MX"/>
        </w:rPr>
        <w:t xml:space="preserve">competencia digital y a las </w:t>
      </w:r>
      <w:r w:rsidR="008868B7" w:rsidRPr="000F43DC">
        <w:rPr>
          <w:rFonts w:ascii="Arial" w:hAnsi="Arial" w:cs="Arial"/>
          <w:sz w:val="24"/>
          <w:szCs w:val="24"/>
          <w:lang w:val="es-MX"/>
        </w:rPr>
        <w:t>habilidades</w:t>
      </w:r>
      <w:r w:rsidR="00296E95" w:rsidRPr="000F43DC">
        <w:rPr>
          <w:rFonts w:ascii="Arial" w:hAnsi="Arial" w:cs="Arial"/>
          <w:sz w:val="24"/>
          <w:szCs w:val="24"/>
          <w:lang w:val="es-MX"/>
        </w:rPr>
        <w:t xml:space="preserve"> asociadas</w:t>
      </w:r>
      <w:r w:rsidR="00B91805" w:rsidRPr="000F43DC">
        <w:rPr>
          <w:rFonts w:ascii="Arial" w:hAnsi="Arial" w:cs="Arial"/>
          <w:sz w:val="24"/>
          <w:szCs w:val="24"/>
          <w:lang w:val="es-MX"/>
        </w:rPr>
        <w:t xml:space="preserve"> </w:t>
      </w:r>
      <w:r w:rsidR="00F82470" w:rsidRPr="000F43DC">
        <w:rPr>
          <w:rFonts w:ascii="Arial" w:hAnsi="Arial" w:cs="Arial"/>
          <w:sz w:val="24"/>
          <w:szCs w:val="24"/>
          <w:lang w:val="es-MX"/>
        </w:rPr>
        <w:t xml:space="preserve">que han sido </w:t>
      </w:r>
      <w:r w:rsidR="00B91805" w:rsidRPr="000F43DC">
        <w:rPr>
          <w:rFonts w:ascii="Arial" w:hAnsi="Arial" w:cs="Arial"/>
          <w:sz w:val="24"/>
          <w:szCs w:val="24"/>
          <w:lang w:val="es-MX"/>
        </w:rPr>
        <w:t xml:space="preserve">propuestas por </w:t>
      </w:r>
      <w:r w:rsidR="000B7077" w:rsidRPr="000F43DC">
        <w:rPr>
          <w:rFonts w:ascii="Arial" w:hAnsi="Arial" w:cs="Arial"/>
          <w:sz w:val="24"/>
          <w:szCs w:val="24"/>
          <w:lang w:val="es-MX"/>
        </w:rPr>
        <w:t xml:space="preserve">distintos </w:t>
      </w:r>
      <w:r w:rsidR="00B91805" w:rsidRPr="000F43DC">
        <w:rPr>
          <w:rFonts w:ascii="Arial" w:hAnsi="Arial" w:cs="Arial"/>
          <w:sz w:val="24"/>
          <w:szCs w:val="24"/>
          <w:lang w:val="es-MX"/>
        </w:rPr>
        <w:t>organismos internacionales como fundamental</w:t>
      </w:r>
      <w:r w:rsidR="008868B7" w:rsidRPr="000F43DC">
        <w:rPr>
          <w:rFonts w:ascii="Arial" w:hAnsi="Arial" w:cs="Arial"/>
          <w:sz w:val="24"/>
          <w:szCs w:val="24"/>
          <w:lang w:val="es-MX"/>
        </w:rPr>
        <w:t>es</w:t>
      </w:r>
      <w:r w:rsidR="00B91805" w:rsidRPr="000F43DC">
        <w:rPr>
          <w:rFonts w:ascii="Arial" w:hAnsi="Arial" w:cs="Arial"/>
          <w:sz w:val="24"/>
          <w:szCs w:val="24"/>
          <w:lang w:val="es-MX"/>
        </w:rPr>
        <w:t xml:space="preserve"> para el ingreso a la sociedad del conocimiento</w:t>
      </w:r>
      <w:r w:rsidR="00214644" w:rsidRPr="00214644">
        <w:rPr>
          <w:rFonts w:ascii="Arial" w:hAnsi="Arial" w:cs="Arial"/>
          <w:sz w:val="24"/>
          <w:szCs w:val="24"/>
          <w:lang w:val="es-MX"/>
        </w:rPr>
        <w:t xml:space="preserve"> </w:t>
      </w:r>
      <w:sdt>
        <w:sdtPr>
          <w:rPr>
            <w:rFonts w:ascii="Arial" w:hAnsi="Arial" w:cs="Arial"/>
            <w:sz w:val="24"/>
            <w:szCs w:val="24"/>
            <w:lang w:val="es-MX"/>
          </w:rPr>
          <w:id w:val="-680893525"/>
          <w:citation/>
        </w:sdtPr>
        <w:sdtEndPr/>
        <w:sdtContent>
          <w:r w:rsidR="00214644">
            <w:rPr>
              <w:rFonts w:ascii="Arial" w:hAnsi="Arial" w:cs="Arial"/>
              <w:sz w:val="24"/>
              <w:szCs w:val="24"/>
              <w:lang w:val="es-MX"/>
            </w:rPr>
            <w:fldChar w:fldCharType="begin"/>
          </w:r>
          <w:r w:rsidR="00214644" w:rsidRPr="006F6975">
            <w:rPr>
              <w:rFonts w:ascii="Arial" w:hAnsi="Arial" w:cs="Arial"/>
              <w:sz w:val="24"/>
              <w:szCs w:val="24"/>
              <w:lang w:val="es-MX"/>
            </w:rPr>
            <w:instrText xml:space="preserve"> CITATION Ala11 \l 1033 </w:instrText>
          </w:r>
          <w:r w:rsidR="00214644">
            <w:rPr>
              <w:rFonts w:ascii="Arial" w:hAnsi="Arial" w:cs="Arial"/>
              <w:sz w:val="24"/>
              <w:szCs w:val="24"/>
              <w:lang w:val="es-MX"/>
            </w:rPr>
            <w:fldChar w:fldCharType="separate"/>
          </w:r>
          <w:r w:rsidR="00214644" w:rsidRPr="006F6975">
            <w:rPr>
              <w:rFonts w:ascii="Arial" w:hAnsi="Arial" w:cs="Arial"/>
              <w:noProof/>
              <w:sz w:val="24"/>
              <w:szCs w:val="24"/>
              <w:lang w:val="es-MX"/>
            </w:rPr>
            <w:t xml:space="preserve"> (Ala-Mutka, 2011)</w:t>
          </w:r>
          <w:r w:rsidR="00214644">
            <w:rPr>
              <w:rFonts w:ascii="Arial" w:hAnsi="Arial" w:cs="Arial"/>
              <w:sz w:val="24"/>
              <w:szCs w:val="24"/>
              <w:lang w:val="es-MX"/>
            </w:rPr>
            <w:fldChar w:fldCharType="end"/>
          </w:r>
        </w:sdtContent>
      </w:sdt>
      <w:r w:rsidR="00B91805" w:rsidRPr="000F43DC">
        <w:rPr>
          <w:rFonts w:ascii="Arial" w:hAnsi="Arial" w:cs="Arial"/>
          <w:sz w:val="24"/>
          <w:szCs w:val="24"/>
          <w:lang w:val="es-MX"/>
        </w:rPr>
        <w:t>.</w:t>
      </w:r>
    </w:p>
    <w:p w:rsidR="003044B1" w:rsidRPr="000F43DC" w:rsidRDefault="003044B1" w:rsidP="005E2885">
      <w:pPr>
        <w:pStyle w:val="NoSpacing"/>
        <w:jc w:val="both"/>
        <w:rPr>
          <w:rFonts w:ascii="Arial" w:hAnsi="Arial" w:cs="Arial"/>
          <w:color w:val="4F6228" w:themeColor="accent3" w:themeShade="80"/>
          <w:lang w:val="es-MX"/>
        </w:rPr>
      </w:pPr>
    </w:p>
    <w:p w:rsidR="009851BA" w:rsidRPr="000F43DC" w:rsidRDefault="009851BA" w:rsidP="005E2885">
      <w:pPr>
        <w:pStyle w:val="NoSpacing"/>
        <w:jc w:val="both"/>
        <w:rPr>
          <w:rFonts w:ascii="Arial" w:hAnsi="Arial" w:cs="Arial"/>
          <w:color w:val="4F6228" w:themeColor="accent3" w:themeShade="80"/>
          <w:lang w:val="es-MX"/>
        </w:rPr>
      </w:pPr>
    </w:p>
    <w:p w:rsidR="001D035C" w:rsidRDefault="00296E95" w:rsidP="00296E95">
      <w:pPr>
        <w:pStyle w:val="ListParagraph"/>
        <w:spacing w:line="240" w:lineRule="auto"/>
        <w:ind w:left="0" w:firstLine="720"/>
        <w:jc w:val="both"/>
        <w:rPr>
          <w:rFonts w:ascii="Arial" w:hAnsi="Arial" w:cs="Arial"/>
          <w:sz w:val="24"/>
          <w:szCs w:val="24"/>
        </w:rPr>
      </w:pPr>
      <w:r w:rsidRPr="000F43DC">
        <w:rPr>
          <w:rFonts w:ascii="Arial" w:hAnsi="Arial" w:cs="Arial"/>
          <w:sz w:val="24"/>
          <w:szCs w:val="24"/>
        </w:rPr>
        <w:t xml:space="preserve">Para </w:t>
      </w:r>
      <w:r w:rsidR="000B7077" w:rsidRPr="000F43DC">
        <w:rPr>
          <w:rFonts w:ascii="Arial" w:hAnsi="Arial" w:cs="Arial"/>
          <w:sz w:val="24"/>
          <w:szCs w:val="24"/>
        </w:rPr>
        <w:t>dar</w:t>
      </w:r>
      <w:r w:rsidRPr="000F43DC">
        <w:rPr>
          <w:rFonts w:ascii="Arial" w:hAnsi="Arial" w:cs="Arial"/>
          <w:sz w:val="24"/>
          <w:szCs w:val="24"/>
        </w:rPr>
        <w:t xml:space="preserve"> respuesta al segundo interrogante s</w:t>
      </w:r>
      <w:r w:rsidR="001D035C" w:rsidRPr="000F43DC">
        <w:rPr>
          <w:rFonts w:ascii="Arial" w:hAnsi="Arial" w:cs="Arial"/>
          <w:sz w:val="24"/>
          <w:szCs w:val="24"/>
        </w:rPr>
        <w:t>e realiz</w:t>
      </w:r>
      <w:r w:rsidRPr="000F43DC">
        <w:rPr>
          <w:rFonts w:ascii="Arial" w:hAnsi="Arial" w:cs="Arial"/>
          <w:sz w:val="24"/>
          <w:szCs w:val="24"/>
        </w:rPr>
        <w:t>ó</w:t>
      </w:r>
      <w:r w:rsidR="001D035C" w:rsidRPr="000F43DC">
        <w:rPr>
          <w:rFonts w:ascii="Arial" w:hAnsi="Arial" w:cs="Arial"/>
          <w:sz w:val="24"/>
          <w:szCs w:val="24"/>
        </w:rPr>
        <w:t xml:space="preserve"> </w:t>
      </w:r>
      <w:r w:rsidR="00D82829" w:rsidRPr="000F43DC">
        <w:rPr>
          <w:rFonts w:ascii="Arial" w:hAnsi="Arial" w:cs="Arial"/>
          <w:sz w:val="24"/>
          <w:szCs w:val="24"/>
        </w:rPr>
        <w:t>un estudio descriptivo</w:t>
      </w:r>
      <w:r w:rsidR="001D035C" w:rsidRPr="000F43DC">
        <w:rPr>
          <w:rFonts w:ascii="Arial" w:hAnsi="Arial" w:cs="Arial"/>
          <w:sz w:val="24"/>
          <w:szCs w:val="24"/>
        </w:rPr>
        <w:t xml:space="preserve"> de corte cuantitativo </w:t>
      </w:r>
      <w:r w:rsidR="00D82829" w:rsidRPr="000F43DC">
        <w:rPr>
          <w:rFonts w:ascii="Arial" w:hAnsi="Arial" w:cs="Arial"/>
          <w:sz w:val="24"/>
          <w:szCs w:val="24"/>
        </w:rPr>
        <w:t>para establecer</w:t>
      </w:r>
      <w:r w:rsidR="001D035C" w:rsidRPr="000F43DC">
        <w:rPr>
          <w:rFonts w:ascii="Arial" w:hAnsi="Arial" w:cs="Arial"/>
          <w:sz w:val="24"/>
          <w:szCs w:val="24"/>
        </w:rPr>
        <w:t xml:space="preserve"> las </w:t>
      </w:r>
      <w:r w:rsidR="00214644">
        <w:rPr>
          <w:rFonts w:ascii="Arial" w:hAnsi="Arial" w:cs="Arial"/>
          <w:sz w:val="24"/>
          <w:szCs w:val="24"/>
        </w:rPr>
        <w:t>habilidades</w:t>
      </w:r>
      <w:r w:rsidR="001D035C" w:rsidRPr="000F43DC">
        <w:rPr>
          <w:rFonts w:ascii="Arial" w:hAnsi="Arial" w:cs="Arial"/>
          <w:sz w:val="24"/>
          <w:szCs w:val="24"/>
        </w:rPr>
        <w:t xml:space="preserve"> digitales con que ingresan los estudiantes </w:t>
      </w:r>
      <w:r w:rsidRPr="000F43DC">
        <w:rPr>
          <w:rFonts w:ascii="Arial" w:hAnsi="Arial" w:cs="Arial"/>
          <w:sz w:val="24"/>
          <w:szCs w:val="24"/>
        </w:rPr>
        <w:t xml:space="preserve">a sus estudios </w:t>
      </w:r>
      <w:r w:rsidR="00D82829" w:rsidRPr="000F43DC">
        <w:rPr>
          <w:rFonts w:ascii="Arial" w:hAnsi="Arial" w:cs="Arial"/>
          <w:sz w:val="24"/>
          <w:szCs w:val="24"/>
        </w:rPr>
        <w:t>de</w:t>
      </w:r>
      <w:r w:rsidRPr="000F43DC">
        <w:rPr>
          <w:rFonts w:ascii="Arial" w:hAnsi="Arial" w:cs="Arial"/>
          <w:sz w:val="24"/>
          <w:szCs w:val="24"/>
        </w:rPr>
        <w:t xml:space="preserve"> </w:t>
      </w:r>
      <w:r w:rsidR="001D035C" w:rsidRPr="000F43DC">
        <w:rPr>
          <w:rFonts w:ascii="Arial" w:hAnsi="Arial" w:cs="Arial"/>
          <w:sz w:val="24"/>
          <w:szCs w:val="24"/>
        </w:rPr>
        <w:t xml:space="preserve">Ingeniería. </w:t>
      </w:r>
      <w:r w:rsidR="001F3A43" w:rsidRPr="000F43DC">
        <w:rPr>
          <w:rFonts w:ascii="Arial" w:hAnsi="Arial" w:cs="Arial"/>
          <w:sz w:val="24"/>
          <w:szCs w:val="24"/>
        </w:rPr>
        <w:t xml:space="preserve">Se reconoce la existencia de diferencias contextuales correspondientes a la ubicación del estudio </w:t>
      </w:r>
      <w:r w:rsidR="00214644">
        <w:rPr>
          <w:rFonts w:ascii="Arial" w:hAnsi="Arial" w:cs="Arial"/>
          <w:sz w:val="24"/>
          <w:szCs w:val="24"/>
        </w:rPr>
        <w:t>por lo que se busca</w:t>
      </w:r>
      <w:r w:rsidR="001F3A43" w:rsidRPr="000F43DC">
        <w:rPr>
          <w:rFonts w:ascii="Arial" w:hAnsi="Arial" w:cs="Arial"/>
          <w:sz w:val="24"/>
          <w:szCs w:val="24"/>
        </w:rPr>
        <w:t xml:space="preserve"> evita</w:t>
      </w:r>
      <w:r w:rsidR="00214644">
        <w:rPr>
          <w:rFonts w:ascii="Arial" w:hAnsi="Arial" w:cs="Arial"/>
          <w:sz w:val="24"/>
          <w:szCs w:val="24"/>
        </w:rPr>
        <w:t>r</w:t>
      </w:r>
      <w:r w:rsidR="001F3A43" w:rsidRPr="000F43DC">
        <w:rPr>
          <w:rFonts w:ascii="Arial" w:hAnsi="Arial" w:cs="Arial"/>
          <w:sz w:val="24"/>
          <w:szCs w:val="24"/>
        </w:rPr>
        <w:t xml:space="preserve"> </w:t>
      </w:r>
      <w:r w:rsidR="00CE3ABD">
        <w:rPr>
          <w:rFonts w:ascii="Arial" w:hAnsi="Arial" w:cs="Arial"/>
          <w:sz w:val="24"/>
          <w:szCs w:val="24"/>
        </w:rPr>
        <w:t>una</w:t>
      </w:r>
      <w:r w:rsidR="001F3A43" w:rsidRPr="000F43DC">
        <w:rPr>
          <w:rFonts w:ascii="Arial" w:hAnsi="Arial" w:cs="Arial"/>
          <w:sz w:val="24"/>
          <w:szCs w:val="24"/>
        </w:rPr>
        <w:t xml:space="preserve"> generalización</w:t>
      </w:r>
      <w:r w:rsidR="00214644">
        <w:rPr>
          <w:rFonts w:ascii="Arial" w:hAnsi="Arial" w:cs="Arial"/>
          <w:sz w:val="24"/>
          <w:szCs w:val="24"/>
        </w:rPr>
        <w:t xml:space="preserve"> </w:t>
      </w:r>
      <w:r w:rsidR="00CE3ABD">
        <w:rPr>
          <w:rFonts w:ascii="Arial" w:hAnsi="Arial" w:cs="Arial"/>
          <w:sz w:val="24"/>
          <w:szCs w:val="24"/>
        </w:rPr>
        <w:t>basada en</w:t>
      </w:r>
      <w:r w:rsidR="00214644">
        <w:rPr>
          <w:rFonts w:ascii="Arial" w:hAnsi="Arial" w:cs="Arial"/>
          <w:sz w:val="24"/>
          <w:szCs w:val="24"/>
        </w:rPr>
        <w:t xml:space="preserve"> la importación de referentes</w:t>
      </w:r>
      <w:r w:rsidR="001F3A43" w:rsidRPr="000F43DC">
        <w:rPr>
          <w:rFonts w:ascii="Arial" w:hAnsi="Arial" w:cs="Arial"/>
          <w:sz w:val="24"/>
          <w:szCs w:val="24"/>
        </w:rPr>
        <w:t xml:space="preserve">. </w:t>
      </w:r>
      <w:r w:rsidR="002270FD">
        <w:rPr>
          <w:rFonts w:ascii="Arial" w:hAnsi="Arial" w:cs="Arial"/>
          <w:sz w:val="24"/>
          <w:szCs w:val="24"/>
        </w:rPr>
        <w:t>El</w:t>
      </w:r>
      <w:r w:rsidR="001D035C" w:rsidRPr="000F43DC">
        <w:rPr>
          <w:rFonts w:ascii="Arial" w:hAnsi="Arial" w:cs="Arial"/>
          <w:sz w:val="24"/>
          <w:szCs w:val="24"/>
        </w:rPr>
        <w:t xml:space="preserve"> conocimiento </w:t>
      </w:r>
      <w:r w:rsidR="002270FD">
        <w:rPr>
          <w:rFonts w:ascii="Arial" w:hAnsi="Arial" w:cs="Arial"/>
          <w:sz w:val="24"/>
          <w:szCs w:val="24"/>
        </w:rPr>
        <w:t xml:space="preserve">puntual del catálogo de habilidades con que están llegando los estudiantes de </w:t>
      </w:r>
      <w:r w:rsidR="00547FBB">
        <w:rPr>
          <w:rFonts w:ascii="Arial" w:hAnsi="Arial" w:cs="Arial"/>
          <w:sz w:val="24"/>
          <w:szCs w:val="24"/>
        </w:rPr>
        <w:t xml:space="preserve">nuevo ingreso </w:t>
      </w:r>
      <w:r w:rsidR="003F54E5" w:rsidRPr="000F43DC">
        <w:rPr>
          <w:rFonts w:ascii="Arial" w:hAnsi="Arial" w:cs="Arial"/>
          <w:sz w:val="24"/>
          <w:szCs w:val="24"/>
        </w:rPr>
        <w:t>nos permite</w:t>
      </w:r>
      <w:r w:rsidR="001D035C" w:rsidRPr="000F43DC">
        <w:rPr>
          <w:rFonts w:ascii="Arial" w:hAnsi="Arial" w:cs="Arial"/>
          <w:sz w:val="24"/>
          <w:szCs w:val="24"/>
        </w:rPr>
        <w:t xml:space="preserve"> tanto establecer una asociación de colaboración con el nivel educativo previo, como plantear escenarios adecuados para </w:t>
      </w:r>
      <w:r w:rsidR="00DC4DE5">
        <w:rPr>
          <w:rFonts w:ascii="Arial" w:hAnsi="Arial" w:cs="Arial"/>
          <w:sz w:val="24"/>
          <w:szCs w:val="24"/>
        </w:rPr>
        <w:t xml:space="preserve">su </w:t>
      </w:r>
      <w:r w:rsidR="001D035C" w:rsidRPr="000F43DC">
        <w:rPr>
          <w:rFonts w:ascii="Arial" w:hAnsi="Arial" w:cs="Arial"/>
          <w:sz w:val="24"/>
          <w:szCs w:val="24"/>
        </w:rPr>
        <w:t>adaptación a las modalidades de enseñanza propuestas en el medio universitario.</w:t>
      </w:r>
      <w:r w:rsidR="001F3A43" w:rsidRPr="000F43DC">
        <w:rPr>
          <w:rFonts w:ascii="Arial" w:hAnsi="Arial" w:cs="Arial"/>
          <w:sz w:val="24"/>
          <w:szCs w:val="24"/>
        </w:rPr>
        <w:t xml:space="preserve"> </w:t>
      </w:r>
    </w:p>
    <w:p w:rsidR="007F1444" w:rsidRPr="000F43DC" w:rsidRDefault="007F1444" w:rsidP="00296E95">
      <w:pPr>
        <w:pStyle w:val="ListParagraph"/>
        <w:spacing w:line="240" w:lineRule="auto"/>
        <w:ind w:left="0" w:firstLine="720"/>
        <w:jc w:val="both"/>
        <w:rPr>
          <w:rFonts w:ascii="Arial" w:hAnsi="Arial" w:cs="Arial"/>
          <w:sz w:val="24"/>
          <w:szCs w:val="24"/>
        </w:rPr>
      </w:pPr>
    </w:p>
    <w:p w:rsidR="009851BA" w:rsidRPr="00680F09" w:rsidRDefault="009851BA" w:rsidP="005E2885">
      <w:pPr>
        <w:pStyle w:val="NoSpacing"/>
        <w:jc w:val="both"/>
        <w:rPr>
          <w:b/>
          <w:color w:val="4F6228" w:themeColor="accent3" w:themeShade="80"/>
          <w:lang w:val="es-MX"/>
        </w:rPr>
      </w:pPr>
    </w:p>
    <w:p w:rsidR="00997A84" w:rsidRPr="00B43A8C" w:rsidRDefault="00B43A8C" w:rsidP="00B43A8C">
      <w:pPr>
        <w:pStyle w:val="NoSpacing"/>
        <w:numPr>
          <w:ilvl w:val="1"/>
          <w:numId w:val="3"/>
        </w:numPr>
        <w:rPr>
          <w:rFonts w:ascii="Arial" w:hAnsi="Arial" w:cs="Arial"/>
          <w:sz w:val="24"/>
          <w:szCs w:val="24"/>
          <w:lang w:val="es-MX"/>
        </w:rPr>
      </w:pPr>
      <w:r>
        <w:rPr>
          <w:rFonts w:ascii="Arial" w:hAnsi="Arial" w:cs="Arial"/>
          <w:sz w:val="24"/>
          <w:szCs w:val="24"/>
          <w:lang w:val="es-MX"/>
        </w:rPr>
        <w:t>Hacia una definición de la c</w:t>
      </w:r>
      <w:r w:rsidR="000B7077" w:rsidRPr="00B43A8C">
        <w:rPr>
          <w:rFonts w:ascii="Arial" w:hAnsi="Arial" w:cs="Arial"/>
          <w:sz w:val="24"/>
          <w:szCs w:val="24"/>
          <w:lang w:val="es-MX"/>
        </w:rPr>
        <w:t>ompetencia digital.</w:t>
      </w:r>
    </w:p>
    <w:p w:rsidR="00997A84" w:rsidRDefault="00997A84" w:rsidP="00997A84">
      <w:pPr>
        <w:pStyle w:val="NoSpacing"/>
        <w:rPr>
          <w:color w:val="4F6228" w:themeColor="accent3" w:themeShade="80"/>
          <w:lang w:val="es-MX"/>
        </w:rPr>
      </w:pPr>
    </w:p>
    <w:p w:rsidR="00B43A8C" w:rsidRDefault="00B43A8C" w:rsidP="005C4FBF">
      <w:pPr>
        <w:pStyle w:val="NoSpacing"/>
        <w:ind w:firstLine="720"/>
        <w:jc w:val="both"/>
        <w:rPr>
          <w:rFonts w:ascii="Arial" w:hAnsi="Arial" w:cs="Arial"/>
          <w:sz w:val="24"/>
          <w:szCs w:val="24"/>
          <w:lang w:val="es-MX"/>
        </w:rPr>
      </w:pPr>
    </w:p>
    <w:p w:rsidR="00504B76" w:rsidRPr="00B43A8C" w:rsidRDefault="00F56B65" w:rsidP="005C4FBF">
      <w:pPr>
        <w:pStyle w:val="NoSpacing"/>
        <w:ind w:firstLine="720"/>
        <w:jc w:val="both"/>
        <w:rPr>
          <w:rFonts w:ascii="Arial" w:hAnsi="Arial" w:cs="Arial"/>
          <w:sz w:val="24"/>
          <w:szCs w:val="24"/>
          <w:lang w:val="es-MX"/>
        </w:rPr>
      </w:pPr>
      <w:r w:rsidRPr="00B43A8C">
        <w:rPr>
          <w:rFonts w:ascii="Arial" w:hAnsi="Arial" w:cs="Arial"/>
          <w:sz w:val="24"/>
          <w:szCs w:val="24"/>
          <w:lang w:val="es-MX"/>
        </w:rPr>
        <w:t xml:space="preserve">Entre la diversidad de términos que han surgido con el </w:t>
      </w:r>
      <w:r w:rsidR="00D023D9" w:rsidRPr="00B43A8C">
        <w:rPr>
          <w:rFonts w:ascii="Arial" w:hAnsi="Arial" w:cs="Arial"/>
          <w:sz w:val="24"/>
          <w:szCs w:val="24"/>
          <w:lang w:val="es-MX"/>
        </w:rPr>
        <w:t>advenimiento</w:t>
      </w:r>
      <w:r w:rsidRPr="00B43A8C">
        <w:rPr>
          <w:rFonts w:ascii="Arial" w:hAnsi="Arial" w:cs="Arial"/>
          <w:sz w:val="24"/>
          <w:szCs w:val="24"/>
          <w:lang w:val="es-MX"/>
        </w:rPr>
        <w:t xml:space="preserve"> de </w:t>
      </w:r>
      <w:r w:rsidR="0012421D" w:rsidRPr="00B43A8C">
        <w:rPr>
          <w:rFonts w:ascii="Arial" w:hAnsi="Arial" w:cs="Arial"/>
          <w:sz w:val="24"/>
          <w:szCs w:val="24"/>
          <w:lang w:val="es-MX"/>
        </w:rPr>
        <w:t>las TIC</w:t>
      </w:r>
      <w:r w:rsidR="003A2657" w:rsidRPr="00B43A8C">
        <w:rPr>
          <w:rFonts w:ascii="Arial" w:hAnsi="Arial" w:cs="Arial"/>
          <w:sz w:val="24"/>
          <w:szCs w:val="24"/>
          <w:lang w:val="es-MX"/>
        </w:rPr>
        <w:t xml:space="preserve"> </w:t>
      </w:r>
      <w:r w:rsidR="00D023D9" w:rsidRPr="00B43A8C">
        <w:rPr>
          <w:rFonts w:ascii="Arial" w:hAnsi="Arial" w:cs="Arial"/>
          <w:sz w:val="24"/>
          <w:szCs w:val="24"/>
          <w:lang w:val="es-MX"/>
        </w:rPr>
        <w:t xml:space="preserve">en la educación </w:t>
      </w:r>
      <w:r w:rsidR="003A2657" w:rsidRPr="00B43A8C">
        <w:rPr>
          <w:rFonts w:ascii="Arial" w:hAnsi="Arial" w:cs="Arial"/>
          <w:sz w:val="24"/>
          <w:szCs w:val="24"/>
          <w:lang w:val="es-MX"/>
        </w:rPr>
        <w:t xml:space="preserve">se encuentra el de competencias digitales. </w:t>
      </w:r>
      <w:r w:rsidR="00504B76" w:rsidRPr="00B43A8C">
        <w:rPr>
          <w:rFonts w:ascii="Arial" w:hAnsi="Arial" w:cs="Arial"/>
          <w:sz w:val="24"/>
          <w:szCs w:val="24"/>
          <w:lang w:val="es-MX"/>
        </w:rPr>
        <w:t>El término emerge a la luz de la sociedad del conocimiento junto a otros conceptos como alfabetización y brecha digital. Ha sido incorporado en documentos que describen políticas oficiales sobre educación, reconociéndose su importancia en la construcción de una sociedad incluyente en la que sus miembros participen de los beneficios del desarrollo de los sistemas de pro</w:t>
      </w:r>
      <w:r w:rsidR="007E6A7F">
        <w:rPr>
          <w:rFonts w:ascii="Arial" w:hAnsi="Arial" w:cs="Arial"/>
          <w:sz w:val="24"/>
          <w:szCs w:val="24"/>
          <w:lang w:val="es-MX"/>
        </w:rPr>
        <w:t xml:space="preserve">ducción de bienes y servicios; </w:t>
      </w:r>
      <w:r w:rsidR="00504B76" w:rsidRPr="00B43A8C">
        <w:rPr>
          <w:rFonts w:ascii="Arial" w:hAnsi="Arial" w:cs="Arial"/>
          <w:sz w:val="24"/>
          <w:szCs w:val="24"/>
          <w:lang w:val="es-MX"/>
        </w:rPr>
        <w:t>puedan contar con oportunidades equitativas para el trabajo, estudio y en general para la mejora de su condición social.</w:t>
      </w:r>
    </w:p>
    <w:p w:rsidR="00504B76" w:rsidRPr="00B43A8C" w:rsidRDefault="00504B76" w:rsidP="0090055B">
      <w:pPr>
        <w:pStyle w:val="NoSpacing"/>
        <w:jc w:val="both"/>
        <w:rPr>
          <w:rFonts w:ascii="Arial" w:hAnsi="Arial" w:cs="Arial"/>
          <w:sz w:val="24"/>
          <w:szCs w:val="24"/>
          <w:lang w:val="es-MX"/>
        </w:rPr>
      </w:pPr>
    </w:p>
    <w:p w:rsidR="00216BA5" w:rsidRDefault="00216BA5" w:rsidP="000E126A">
      <w:pPr>
        <w:pStyle w:val="NoSpacing"/>
        <w:ind w:firstLine="720"/>
        <w:jc w:val="both"/>
        <w:rPr>
          <w:rFonts w:ascii="Arial" w:hAnsi="Arial" w:cs="Arial"/>
          <w:sz w:val="24"/>
          <w:szCs w:val="24"/>
          <w:lang w:val="es-MX"/>
        </w:rPr>
      </w:pPr>
    </w:p>
    <w:p w:rsidR="00E444ED" w:rsidRPr="00B43A8C" w:rsidRDefault="00675931" w:rsidP="000E126A">
      <w:pPr>
        <w:pStyle w:val="NoSpacing"/>
        <w:ind w:firstLine="720"/>
        <w:jc w:val="both"/>
        <w:rPr>
          <w:rFonts w:ascii="Arial" w:hAnsi="Arial" w:cs="Arial"/>
          <w:sz w:val="24"/>
          <w:szCs w:val="24"/>
          <w:lang w:val="es-MX"/>
        </w:rPr>
      </w:pPr>
      <w:r w:rsidRPr="00B43A8C">
        <w:rPr>
          <w:rFonts w:ascii="Arial" w:hAnsi="Arial" w:cs="Arial"/>
          <w:sz w:val="24"/>
          <w:szCs w:val="24"/>
          <w:lang w:val="es-MX"/>
        </w:rPr>
        <w:t>L</w:t>
      </w:r>
      <w:r w:rsidR="00504B76" w:rsidRPr="00B43A8C">
        <w:rPr>
          <w:rFonts w:ascii="Arial" w:hAnsi="Arial" w:cs="Arial"/>
          <w:sz w:val="24"/>
          <w:szCs w:val="24"/>
          <w:lang w:val="es-MX"/>
        </w:rPr>
        <w:t xml:space="preserve">as competencias digitales </w:t>
      </w:r>
      <w:r w:rsidR="003A2657" w:rsidRPr="00B43A8C">
        <w:rPr>
          <w:rFonts w:ascii="Arial" w:hAnsi="Arial" w:cs="Arial"/>
          <w:sz w:val="24"/>
          <w:szCs w:val="24"/>
          <w:lang w:val="es-MX"/>
        </w:rPr>
        <w:t>son</w:t>
      </w:r>
      <w:r w:rsidR="00B041C8">
        <w:rPr>
          <w:rFonts w:ascii="Arial" w:hAnsi="Arial" w:cs="Arial"/>
          <w:sz w:val="24"/>
          <w:szCs w:val="24"/>
          <w:lang w:val="es-MX"/>
        </w:rPr>
        <w:t xml:space="preserve"> también</w:t>
      </w:r>
      <w:r w:rsidR="003A2657" w:rsidRPr="00B43A8C">
        <w:rPr>
          <w:rFonts w:ascii="Arial" w:hAnsi="Arial" w:cs="Arial"/>
          <w:sz w:val="24"/>
          <w:szCs w:val="24"/>
          <w:lang w:val="es-MX"/>
        </w:rPr>
        <w:t xml:space="preserve"> referidas </w:t>
      </w:r>
      <w:r w:rsidRPr="00B43A8C">
        <w:rPr>
          <w:rFonts w:ascii="Arial" w:hAnsi="Arial" w:cs="Arial"/>
          <w:sz w:val="24"/>
          <w:szCs w:val="24"/>
          <w:lang w:val="es-MX"/>
        </w:rPr>
        <w:t xml:space="preserve">algunas veces </w:t>
      </w:r>
      <w:r w:rsidR="003A2657" w:rsidRPr="00B43A8C">
        <w:rPr>
          <w:rFonts w:ascii="Arial" w:hAnsi="Arial" w:cs="Arial"/>
          <w:sz w:val="24"/>
          <w:szCs w:val="24"/>
          <w:lang w:val="es-MX"/>
        </w:rPr>
        <w:t xml:space="preserve">como </w:t>
      </w:r>
      <w:r w:rsidR="001A2728" w:rsidRPr="00B43A8C">
        <w:rPr>
          <w:rFonts w:ascii="Arial" w:hAnsi="Arial" w:cs="Arial"/>
          <w:sz w:val="24"/>
          <w:szCs w:val="24"/>
          <w:lang w:val="es-MX"/>
        </w:rPr>
        <w:t xml:space="preserve">competencias informacionales, alfabetismo digital, competencia tecnológica, </w:t>
      </w:r>
      <w:r w:rsidR="00D035F2" w:rsidRPr="00B43A8C">
        <w:rPr>
          <w:rFonts w:ascii="Arial" w:hAnsi="Arial" w:cs="Arial"/>
          <w:sz w:val="24"/>
          <w:szCs w:val="24"/>
          <w:lang w:val="es-MX"/>
        </w:rPr>
        <w:t>competencias TIC</w:t>
      </w:r>
      <w:r w:rsidR="0012421D" w:rsidRPr="00B43A8C">
        <w:rPr>
          <w:rFonts w:ascii="Arial" w:hAnsi="Arial" w:cs="Arial"/>
          <w:sz w:val="24"/>
          <w:szCs w:val="24"/>
          <w:lang w:val="es-MX"/>
        </w:rPr>
        <w:t xml:space="preserve"> y</w:t>
      </w:r>
      <w:r w:rsidR="00D035F2" w:rsidRPr="00B43A8C">
        <w:rPr>
          <w:rFonts w:ascii="Arial" w:hAnsi="Arial" w:cs="Arial"/>
          <w:sz w:val="24"/>
          <w:szCs w:val="24"/>
          <w:lang w:val="es-MX"/>
        </w:rPr>
        <w:t xml:space="preserve"> </w:t>
      </w:r>
      <w:r w:rsidR="002B0061" w:rsidRPr="00B43A8C">
        <w:rPr>
          <w:rFonts w:ascii="Arial" w:hAnsi="Arial" w:cs="Arial"/>
          <w:sz w:val="24"/>
          <w:szCs w:val="24"/>
          <w:lang w:val="es-MX"/>
        </w:rPr>
        <w:t xml:space="preserve">como la combinación </w:t>
      </w:r>
      <w:r w:rsidR="0012421D" w:rsidRPr="00B43A8C">
        <w:rPr>
          <w:rFonts w:ascii="Arial" w:hAnsi="Arial" w:cs="Arial"/>
          <w:sz w:val="24"/>
          <w:szCs w:val="24"/>
          <w:lang w:val="es-MX"/>
        </w:rPr>
        <w:t>competencias digitales</w:t>
      </w:r>
      <w:r w:rsidR="002B0061" w:rsidRPr="00B43A8C">
        <w:rPr>
          <w:rFonts w:ascii="Arial" w:hAnsi="Arial" w:cs="Arial"/>
          <w:sz w:val="24"/>
          <w:szCs w:val="24"/>
          <w:lang w:val="es-MX"/>
        </w:rPr>
        <w:t>-</w:t>
      </w:r>
      <w:r w:rsidR="0012421D" w:rsidRPr="00B43A8C">
        <w:rPr>
          <w:rFonts w:ascii="Arial" w:hAnsi="Arial" w:cs="Arial"/>
          <w:sz w:val="24"/>
          <w:szCs w:val="24"/>
          <w:lang w:val="es-MX"/>
        </w:rPr>
        <w:t>informacionales,</w:t>
      </w:r>
      <w:r w:rsidRPr="00B43A8C">
        <w:rPr>
          <w:rFonts w:ascii="Arial" w:hAnsi="Arial" w:cs="Arial"/>
          <w:sz w:val="24"/>
          <w:szCs w:val="24"/>
          <w:lang w:val="es-MX"/>
        </w:rPr>
        <w:t xml:space="preserve"> entre otras</w:t>
      </w:r>
      <w:r w:rsidR="00E444ED" w:rsidRPr="00B43A8C">
        <w:rPr>
          <w:rFonts w:ascii="Arial" w:hAnsi="Arial" w:cs="Arial"/>
          <w:sz w:val="24"/>
          <w:szCs w:val="24"/>
          <w:lang w:val="es-MX"/>
        </w:rPr>
        <w:t>.</w:t>
      </w:r>
      <w:r w:rsidRPr="00B43A8C">
        <w:rPr>
          <w:rFonts w:ascii="Arial" w:hAnsi="Arial" w:cs="Arial"/>
          <w:sz w:val="24"/>
          <w:szCs w:val="24"/>
          <w:lang w:val="es-MX"/>
        </w:rPr>
        <w:t xml:space="preserve"> Esta multiplicidad de términos obedece a</w:t>
      </w:r>
      <w:r w:rsidR="00132069" w:rsidRPr="00B43A8C">
        <w:rPr>
          <w:rFonts w:ascii="Arial" w:hAnsi="Arial" w:cs="Arial"/>
          <w:sz w:val="24"/>
          <w:szCs w:val="24"/>
          <w:lang w:val="es-MX"/>
        </w:rPr>
        <w:t xml:space="preserve"> </w:t>
      </w:r>
      <w:r w:rsidRPr="00B43A8C">
        <w:rPr>
          <w:rFonts w:ascii="Arial" w:hAnsi="Arial" w:cs="Arial"/>
          <w:sz w:val="24"/>
          <w:szCs w:val="24"/>
          <w:lang w:val="es-MX"/>
        </w:rPr>
        <w:t>l</w:t>
      </w:r>
      <w:r w:rsidR="00132069" w:rsidRPr="00B43A8C">
        <w:rPr>
          <w:rFonts w:ascii="Arial" w:hAnsi="Arial" w:cs="Arial"/>
          <w:sz w:val="24"/>
          <w:szCs w:val="24"/>
          <w:lang w:val="es-MX"/>
        </w:rPr>
        <w:t>os diferentes</w:t>
      </w:r>
      <w:r w:rsidRPr="00B43A8C">
        <w:rPr>
          <w:rFonts w:ascii="Arial" w:hAnsi="Arial" w:cs="Arial"/>
          <w:sz w:val="24"/>
          <w:szCs w:val="24"/>
          <w:lang w:val="es-MX"/>
        </w:rPr>
        <w:t xml:space="preserve"> contexto</w:t>
      </w:r>
      <w:r w:rsidR="00132069" w:rsidRPr="00B43A8C">
        <w:rPr>
          <w:rFonts w:ascii="Arial" w:hAnsi="Arial" w:cs="Arial"/>
          <w:sz w:val="24"/>
          <w:szCs w:val="24"/>
          <w:lang w:val="es-MX"/>
        </w:rPr>
        <w:t>s</w:t>
      </w:r>
      <w:r w:rsidRPr="00B43A8C">
        <w:rPr>
          <w:rFonts w:ascii="Arial" w:hAnsi="Arial" w:cs="Arial"/>
          <w:sz w:val="24"/>
          <w:szCs w:val="24"/>
          <w:lang w:val="es-MX"/>
        </w:rPr>
        <w:t xml:space="preserve"> en que se emplea</w:t>
      </w:r>
      <w:r w:rsidR="00132069" w:rsidRPr="00B43A8C">
        <w:rPr>
          <w:rFonts w:ascii="Arial" w:hAnsi="Arial" w:cs="Arial"/>
          <w:sz w:val="24"/>
          <w:szCs w:val="24"/>
          <w:lang w:val="es-MX"/>
        </w:rPr>
        <w:t>n</w:t>
      </w:r>
      <w:r w:rsidRPr="00B43A8C">
        <w:rPr>
          <w:rFonts w:ascii="Arial" w:hAnsi="Arial" w:cs="Arial"/>
          <w:sz w:val="24"/>
          <w:szCs w:val="24"/>
          <w:lang w:val="es-MX"/>
        </w:rPr>
        <w:t xml:space="preserve">, </w:t>
      </w:r>
      <w:r w:rsidR="00132069" w:rsidRPr="00B43A8C">
        <w:rPr>
          <w:rFonts w:ascii="Arial" w:hAnsi="Arial" w:cs="Arial"/>
          <w:sz w:val="24"/>
          <w:szCs w:val="24"/>
          <w:lang w:val="es-MX"/>
        </w:rPr>
        <w:t>variando</w:t>
      </w:r>
      <w:r w:rsidRPr="00B43A8C">
        <w:rPr>
          <w:rFonts w:ascii="Arial" w:hAnsi="Arial" w:cs="Arial"/>
          <w:sz w:val="24"/>
          <w:szCs w:val="24"/>
          <w:lang w:val="es-MX"/>
        </w:rPr>
        <w:t xml:space="preserve"> el foco de interés y  </w:t>
      </w:r>
      <w:r w:rsidR="00132069" w:rsidRPr="00B43A8C">
        <w:rPr>
          <w:rFonts w:ascii="Arial" w:hAnsi="Arial" w:cs="Arial"/>
          <w:sz w:val="24"/>
          <w:szCs w:val="24"/>
          <w:lang w:val="es-MX"/>
        </w:rPr>
        <w:t>suscitando</w:t>
      </w:r>
      <w:r w:rsidRPr="00B43A8C">
        <w:rPr>
          <w:rFonts w:ascii="Arial" w:hAnsi="Arial" w:cs="Arial"/>
          <w:sz w:val="24"/>
          <w:szCs w:val="24"/>
          <w:lang w:val="es-MX"/>
        </w:rPr>
        <w:t xml:space="preserve"> incertidumbre sobre su identificación. </w:t>
      </w:r>
      <w:r w:rsidR="00E444ED" w:rsidRPr="00B43A8C">
        <w:rPr>
          <w:rFonts w:ascii="Arial" w:hAnsi="Arial" w:cs="Arial"/>
          <w:sz w:val="24"/>
          <w:szCs w:val="24"/>
          <w:lang w:val="es-MX"/>
        </w:rPr>
        <w:t xml:space="preserve">En el presente trabajo </w:t>
      </w:r>
      <w:r w:rsidR="003A2657" w:rsidRPr="00B43A8C">
        <w:rPr>
          <w:rFonts w:ascii="Arial" w:hAnsi="Arial" w:cs="Arial"/>
          <w:sz w:val="24"/>
          <w:szCs w:val="24"/>
          <w:lang w:val="es-MX"/>
        </w:rPr>
        <w:t>empleamos</w:t>
      </w:r>
      <w:r w:rsidR="00E444ED" w:rsidRPr="00B43A8C">
        <w:rPr>
          <w:rFonts w:ascii="Arial" w:hAnsi="Arial" w:cs="Arial"/>
          <w:sz w:val="24"/>
          <w:szCs w:val="24"/>
          <w:lang w:val="es-MX"/>
        </w:rPr>
        <w:t xml:space="preserve"> el </w:t>
      </w:r>
      <w:r w:rsidR="003A2657" w:rsidRPr="00B43A8C">
        <w:rPr>
          <w:rFonts w:ascii="Arial" w:hAnsi="Arial" w:cs="Arial"/>
          <w:sz w:val="24"/>
          <w:szCs w:val="24"/>
          <w:lang w:val="es-MX"/>
        </w:rPr>
        <w:t>concepto de</w:t>
      </w:r>
      <w:r w:rsidR="00E444ED" w:rsidRPr="00B43A8C">
        <w:rPr>
          <w:rFonts w:ascii="Arial" w:hAnsi="Arial" w:cs="Arial"/>
          <w:sz w:val="24"/>
          <w:szCs w:val="24"/>
          <w:lang w:val="es-MX"/>
        </w:rPr>
        <w:t xml:space="preserve"> </w:t>
      </w:r>
      <w:r w:rsidR="00132069" w:rsidRPr="00B43A8C">
        <w:rPr>
          <w:rFonts w:ascii="Arial" w:hAnsi="Arial" w:cs="Arial"/>
          <w:sz w:val="24"/>
          <w:szCs w:val="24"/>
          <w:lang w:val="es-MX"/>
        </w:rPr>
        <w:t>habilidad</w:t>
      </w:r>
      <w:r w:rsidR="00E444ED" w:rsidRPr="00B43A8C">
        <w:rPr>
          <w:rFonts w:ascii="Arial" w:hAnsi="Arial" w:cs="Arial"/>
          <w:sz w:val="24"/>
          <w:szCs w:val="24"/>
          <w:lang w:val="es-MX"/>
        </w:rPr>
        <w:t xml:space="preserve"> digital </w:t>
      </w:r>
      <w:r w:rsidR="003A2657" w:rsidRPr="00B43A8C">
        <w:rPr>
          <w:rFonts w:ascii="Arial" w:hAnsi="Arial" w:cs="Arial"/>
          <w:sz w:val="24"/>
          <w:szCs w:val="24"/>
          <w:lang w:val="es-MX"/>
        </w:rPr>
        <w:t xml:space="preserve">dado que consideramos que </w:t>
      </w:r>
      <w:r w:rsidR="00F84413" w:rsidRPr="00B43A8C">
        <w:rPr>
          <w:rFonts w:ascii="Arial" w:hAnsi="Arial" w:cs="Arial"/>
          <w:sz w:val="24"/>
          <w:szCs w:val="24"/>
          <w:lang w:val="es-MX"/>
        </w:rPr>
        <w:t xml:space="preserve">enfatiza </w:t>
      </w:r>
      <w:r w:rsidR="003A2657" w:rsidRPr="00B43A8C">
        <w:rPr>
          <w:rFonts w:ascii="Arial" w:hAnsi="Arial" w:cs="Arial"/>
          <w:sz w:val="24"/>
          <w:szCs w:val="24"/>
          <w:lang w:val="es-MX"/>
        </w:rPr>
        <w:t xml:space="preserve">con certidumbre </w:t>
      </w:r>
      <w:r w:rsidR="00132069" w:rsidRPr="00B43A8C">
        <w:rPr>
          <w:rFonts w:ascii="Arial" w:hAnsi="Arial" w:cs="Arial"/>
          <w:sz w:val="24"/>
          <w:szCs w:val="24"/>
          <w:lang w:val="es-MX"/>
        </w:rPr>
        <w:t>el componente</w:t>
      </w:r>
      <w:r w:rsidR="003A2657" w:rsidRPr="00B43A8C">
        <w:rPr>
          <w:rFonts w:ascii="Arial" w:hAnsi="Arial" w:cs="Arial"/>
          <w:sz w:val="24"/>
          <w:szCs w:val="24"/>
          <w:lang w:val="es-MX"/>
        </w:rPr>
        <w:t xml:space="preserve"> de nuestro interés</w:t>
      </w:r>
      <w:r w:rsidR="00132069" w:rsidRPr="00B43A8C">
        <w:rPr>
          <w:rFonts w:ascii="Arial" w:hAnsi="Arial" w:cs="Arial"/>
          <w:sz w:val="24"/>
          <w:szCs w:val="24"/>
          <w:lang w:val="es-MX"/>
        </w:rPr>
        <w:t xml:space="preserve"> dentro de la noción </w:t>
      </w:r>
      <w:r w:rsidR="00817B6D" w:rsidRPr="00B43A8C">
        <w:rPr>
          <w:rFonts w:ascii="Arial" w:hAnsi="Arial" w:cs="Arial"/>
          <w:sz w:val="24"/>
          <w:szCs w:val="24"/>
          <w:lang w:val="es-MX"/>
        </w:rPr>
        <w:t xml:space="preserve">más compleja e incluyente </w:t>
      </w:r>
      <w:r w:rsidR="00132069" w:rsidRPr="00B43A8C">
        <w:rPr>
          <w:rFonts w:ascii="Arial" w:hAnsi="Arial" w:cs="Arial"/>
          <w:sz w:val="24"/>
          <w:szCs w:val="24"/>
          <w:lang w:val="es-MX"/>
        </w:rPr>
        <w:t>de competencia</w:t>
      </w:r>
      <w:r w:rsidR="00F73CB7" w:rsidRPr="00B43A8C">
        <w:rPr>
          <w:rFonts w:ascii="Arial" w:hAnsi="Arial" w:cs="Arial"/>
          <w:sz w:val="24"/>
          <w:szCs w:val="24"/>
          <w:lang w:val="es-MX"/>
        </w:rPr>
        <w:t>,</w:t>
      </w:r>
      <w:r w:rsidR="00132069" w:rsidRPr="00B43A8C">
        <w:rPr>
          <w:rFonts w:ascii="Arial" w:hAnsi="Arial" w:cs="Arial"/>
          <w:sz w:val="24"/>
          <w:szCs w:val="24"/>
          <w:lang w:val="es-MX"/>
        </w:rPr>
        <w:t xml:space="preserve"> como e</w:t>
      </w:r>
      <w:r w:rsidR="00E444ED" w:rsidRPr="00B43A8C">
        <w:rPr>
          <w:rFonts w:ascii="Arial" w:hAnsi="Arial" w:cs="Arial"/>
          <w:sz w:val="24"/>
          <w:szCs w:val="24"/>
          <w:lang w:val="es-MX"/>
        </w:rPr>
        <w:t xml:space="preserve">s </w:t>
      </w:r>
      <w:r w:rsidR="00817B6D" w:rsidRPr="00B43A8C">
        <w:rPr>
          <w:rFonts w:ascii="Arial" w:hAnsi="Arial" w:cs="Arial"/>
          <w:sz w:val="24"/>
          <w:szCs w:val="24"/>
          <w:lang w:val="es-MX"/>
        </w:rPr>
        <w:t>discutido</w:t>
      </w:r>
      <w:r w:rsidR="00E444ED" w:rsidRPr="00B43A8C">
        <w:rPr>
          <w:rFonts w:ascii="Arial" w:hAnsi="Arial" w:cs="Arial"/>
          <w:sz w:val="24"/>
          <w:szCs w:val="24"/>
          <w:lang w:val="es-MX"/>
        </w:rPr>
        <w:t xml:space="preserve"> </w:t>
      </w:r>
      <w:r w:rsidR="00F95C21" w:rsidRPr="00B43A8C">
        <w:rPr>
          <w:rFonts w:ascii="Arial" w:hAnsi="Arial" w:cs="Arial"/>
          <w:sz w:val="24"/>
          <w:szCs w:val="24"/>
          <w:lang w:val="es-MX"/>
        </w:rPr>
        <w:t>a continuación</w:t>
      </w:r>
      <w:r w:rsidR="00E444ED" w:rsidRPr="00B43A8C">
        <w:rPr>
          <w:rFonts w:ascii="Arial" w:hAnsi="Arial" w:cs="Arial"/>
          <w:sz w:val="24"/>
          <w:szCs w:val="24"/>
          <w:lang w:val="es-MX"/>
        </w:rPr>
        <w:t>.</w:t>
      </w:r>
    </w:p>
    <w:p w:rsidR="00504B76" w:rsidRPr="005C4FBF" w:rsidRDefault="00504B76" w:rsidP="0090055B">
      <w:pPr>
        <w:pStyle w:val="NoSpacing"/>
        <w:jc w:val="both"/>
        <w:rPr>
          <w:rFonts w:ascii="Times New Roman" w:hAnsi="Times New Roman" w:cs="Times New Roman"/>
          <w:sz w:val="24"/>
          <w:szCs w:val="24"/>
          <w:lang w:val="es-MX"/>
        </w:rPr>
      </w:pPr>
    </w:p>
    <w:p w:rsidR="008B53E2" w:rsidRPr="00216BA5" w:rsidRDefault="00844401" w:rsidP="008B53E2">
      <w:pPr>
        <w:autoSpaceDE w:val="0"/>
        <w:autoSpaceDN w:val="0"/>
        <w:adjustRightInd w:val="0"/>
        <w:spacing w:after="0" w:line="240" w:lineRule="auto"/>
        <w:ind w:firstLine="720"/>
        <w:jc w:val="both"/>
        <w:rPr>
          <w:rFonts w:ascii="Arial" w:hAnsi="Arial" w:cs="Arial"/>
          <w:i/>
          <w:sz w:val="24"/>
          <w:szCs w:val="24"/>
          <w:lang w:val="es-MX"/>
        </w:rPr>
      </w:pPr>
      <w:r w:rsidRPr="00216BA5">
        <w:rPr>
          <w:rFonts w:ascii="Arial" w:hAnsi="Arial" w:cs="Arial"/>
          <w:sz w:val="24"/>
          <w:szCs w:val="24"/>
          <w:lang w:val="es-MX"/>
        </w:rPr>
        <w:t>La definición de competencia proporcionada por el Centro de Información sobre Recursos Educativos la encontramos c</w:t>
      </w:r>
      <w:r w:rsidR="008B53E2" w:rsidRPr="00216BA5">
        <w:rPr>
          <w:rFonts w:ascii="Arial" w:hAnsi="Arial" w:cs="Arial"/>
          <w:sz w:val="24"/>
          <w:szCs w:val="24"/>
          <w:lang w:val="es-MX"/>
        </w:rPr>
        <w:t xml:space="preserve">itada por Campos </w:t>
      </w:r>
      <w:sdt>
        <w:sdtPr>
          <w:rPr>
            <w:rFonts w:ascii="Arial" w:hAnsi="Arial" w:cs="Arial"/>
            <w:sz w:val="24"/>
            <w:szCs w:val="24"/>
            <w:lang w:val="es-MX"/>
          </w:rPr>
          <w:id w:val="1528753514"/>
          <w:citation/>
        </w:sdtPr>
        <w:sdtEndPr/>
        <w:sdtContent>
          <w:r w:rsidR="008B53E2" w:rsidRPr="00216BA5">
            <w:rPr>
              <w:rFonts w:ascii="Arial" w:hAnsi="Arial" w:cs="Arial"/>
              <w:sz w:val="24"/>
              <w:szCs w:val="24"/>
              <w:lang w:val="es-MX"/>
            </w:rPr>
            <w:fldChar w:fldCharType="begin"/>
          </w:r>
          <w:r w:rsidR="00BE40E9" w:rsidRPr="00216BA5">
            <w:rPr>
              <w:rFonts w:ascii="Arial" w:hAnsi="Arial" w:cs="Arial"/>
              <w:sz w:val="24"/>
              <w:szCs w:val="24"/>
              <w:lang w:val="es-MX"/>
            </w:rPr>
            <w:instrText xml:space="preserve">CITATION Pec16 \p 4 \n  \t  \l 1033 </w:instrText>
          </w:r>
          <w:r w:rsidR="008B53E2" w:rsidRPr="00216BA5">
            <w:rPr>
              <w:rFonts w:ascii="Arial" w:hAnsi="Arial" w:cs="Arial"/>
              <w:sz w:val="24"/>
              <w:szCs w:val="24"/>
              <w:lang w:val="es-MX"/>
            </w:rPr>
            <w:fldChar w:fldCharType="separate"/>
          </w:r>
          <w:r w:rsidR="00BE40E9" w:rsidRPr="00216BA5">
            <w:rPr>
              <w:rFonts w:ascii="Arial" w:hAnsi="Arial" w:cs="Arial"/>
              <w:noProof/>
              <w:sz w:val="24"/>
              <w:szCs w:val="24"/>
              <w:lang w:val="es-MX"/>
            </w:rPr>
            <w:t>(2016, p. 4)</w:t>
          </w:r>
          <w:r w:rsidR="008B53E2" w:rsidRPr="00216BA5">
            <w:rPr>
              <w:rFonts w:ascii="Arial" w:hAnsi="Arial" w:cs="Arial"/>
              <w:sz w:val="24"/>
              <w:szCs w:val="24"/>
              <w:lang w:val="es-MX"/>
            </w:rPr>
            <w:fldChar w:fldCharType="end"/>
          </w:r>
        </w:sdtContent>
      </w:sdt>
      <w:r w:rsidRPr="00216BA5">
        <w:rPr>
          <w:rFonts w:ascii="Arial" w:hAnsi="Arial" w:cs="Arial"/>
          <w:sz w:val="24"/>
          <w:szCs w:val="24"/>
          <w:lang w:val="es-MX"/>
        </w:rPr>
        <w:t>,</w:t>
      </w:r>
      <w:r w:rsidR="008B53E2" w:rsidRPr="00216BA5">
        <w:rPr>
          <w:rFonts w:ascii="Arial" w:hAnsi="Arial" w:cs="Arial"/>
          <w:sz w:val="24"/>
          <w:szCs w:val="24"/>
          <w:lang w:val="es-MX"/>
        </w:rPr>
        <w:t xml:space="preserve"> de acuerdo a la cual </w:t>
      </w:r>
      <w:r w:rsidRPr="00216BA5">
        <w:rPr>
          <w:rFonts w:ascii="Arial" w:hAnsi="Arial" w:cs="Arial"/>
          <w:sz w:val="24"/>
          <w:szCs w:val="24"/>
          <w:lang w:val="es-MX"/>
        </w:rPr>
        <w:t xml:space="preserve">ésta </w:t>
      </w:r>
      <w:r w:rsidR="008B53E2" w:rsidRPr="00216BA5">
        <w:rPr>
          <w:rFonts w:ascii="Arial" w:hAnsi="Arial" w:cs="Arial"/>
          <w:sz w:val="24"/>
          <w:szCs w:val="24"/>
          <w:lang w:val="es-MX"/>
        </w:rPr>
        <w:t xml:space="preserve">es definida como </w:t>
      </w:r>
      <w:r w:rsidR="008B53E2" w:rsidRPr="00216BA5">
        <w:rPr>
          <w:rFonts w:ascii="Arial" w:hAnsi="Arial" w:cs="Arial"/>
          <w:i/>
          <w:sz w:val="24"/>
          <w:szCs w:val="24"/>
          <w:lang w:val="es-MX"/>
        </w:rPr>
        <w:t xml:space="preserve">la capacidad demostrada de una persona para llevar a cabo una tarea; es decir, la posesión de conocimientos, habilidades y características personales necesarias para satisfacer las exigencias o requisitos especiales de una situación particular. </w:t>
      </w:r>
    </w:p>
    <w:p w:rsidR="008B53E2" w:rsidRPr="00216BA5" w:rsidRDefault="008B53E2" w:rsidP="000E126A">
      <w:pPr>
        <w:pStyle w:val="NoSpacing"/>
        <w:ind w:firstLine="720"/>
        <w:jc w:val="both"/>
        <w:rPr>
          <w:rFonts w:ascii="Arial" w:hAnsi="Arial" w:cs="Arial"/>
          <w:sz w:val="24"/>
          <w:szCs w:val="24"/>
          <w:lang w:val="es-MX"/>
        </w:rPr>
      </w:pPr>
    </w:p>
    <w:p w:rsidR="00981A15" w:rsidRPr="00216BA5" w:rsidRDefault="00F84413" w:rsidP="000E126A">
      <w:pPr>
        <w:pStyle w:val="NoSpacing"/>
        <w:ind w:firstLine="720"/>
        <w:jc w:val="both"/>
        <w:rPr>
          <w:rFonts w:ascii="Arial" w:hAnsi="Arial" w:cs="Arial"/>
          <w:sz w:val="24"/>
          <w:szCs w:val="24"/>
          <w:lang w:val="es-MX"/>
        </w:rPr>
      </w:pPr>
      <w:r w:rsidRPr="00216BA5">
        <w:rPr>
          <w:rFonts w:ascii="Arial" w:hAnsi="Arial" w:cs="Arial"/>
          <w:sz w:val="24"/>
          <w:szCs w:val="24"/>
          <w:lang w:val="es-MX"/>
        </w:rPr>
        <w:t>Por su parte, e</w:t>
      </w:r>
      <w:r w:rsidR="00F56B65" w:rsidRPr="00216BA5">
        <w:rPr>
          <w:rFonts w:ascii="Arial" w:hAnsi="Arial" w:cs="Arial"/>
          <w:sz w:val="24"/>
          <w:szCs w:val="24"/>
          <w:lang w:val="es-MX"/>
        </w:rPr>
        <w:t xml:space="preserve">l </w:t>
      </w:r>
      <w:r w:rsidR="00675931" w:rsidRPr="00216BA5">
        <w:rPr>
          <w:rFonts w:ascii="Arial" w:hAnsi="Arial" w:cs="Arial"/>
          <w:sz w:val="24"/>
          <w:szCs w:val="24"/>
          <w:lang w:val="es-MX"/>
        </w:rPr>
        <w:t>concepto de</w:t>
      </w:r>
      <w:r w:rsidR="00F56B65" w:rsidRPr="00216BA5">
        <w:rPr>
          <w:rFonts w:ascii="Arial" w:hAnsi="Arial" w:cs="Arial"/>
          <w:sz w:val="24"/>
          <w:szCs w:val="24"/>
          <w:lang w:val="es-MX"/>
        </w:rPr>
        <w:t xml:space="preserve"> </w:t>
      </w:r>
      <w:r w:rsidR="00675931" w:rsidRPr="00216BA5">
        <w:rPr>
          <w:rFonts w:ascii="Arial" w:hAnsi="Arial" w:cs="Arial"/>
          <w:sz w:val="24"/>
          <w:szCs w:val="24"/>
          <w:lang w:val="es-MX"/>
        </w:rPr>
        <w:t>competencia digital</w:t>
      </w:r>
      <w:r w:rsidR="003A2657" w:rsidRPr="00216BA5">
        <w:rPr>
          <w:rFonts w:ascii="Arial" w:hAnsi="Arial" w:cs="Arial"/>
          <w:sz w:val="24"/>
          <w:szCs w:val="24"/>
          <w:lang w:val="es-MX"/>
        </w:rPr>
        <w:t xml:space="preserve"> </w:t>
      </w:r>
      <w:r w:rsidR="00E444ED" w:rsidRPr="00216BA5">
        <w:rPr>
          <w:rFonts w:ascii="Arial" w:hAnsi="Arial" w:cs="Arial"/>
          <w:sz w:val="24"/>
          <w:szCs w:val="24"/>
          <w:lang w:val="es-MX"/>
        </w:rPr>
        <w:t>se considera actualmente en evolución</w:t>
      </w:r>
      <w:r w:rsidR="00974005" w:rsidRPr="00216BA5">
        <w:rPr>
          <w:rFonts w:ascii="Arial" w:hAnsi="Arial" w:cs="Arial"/>
          <w:sz w:val="24"/>
          <w:szCs w:val="24"/>
          <w:lang w:val="es-MX"/>
        </w:rPr>
        <w:t xml:space="preserve"> </w:t>
      </w:r>
      <w:r w:rsidR="00E444ED" w:rsidRPr="00216BA5">
        <w:rPr>
          <w:rFonts w:ascii="Arial" w:hAnsi="Arial" w:cs="Arial"/>
          <w:sz w:val="24"/>
          <w:szCs w:val="24"/>
          <w:lang w:val="es-MX"/>
        </w:rPr>
        <w:t xml:space="preserve"> </w:t>
      </w:r>
      <w:r w:rsidR="00675931" w:rsidRPr="00216BA5">
        <w:rPr>
          <w:rFonts w:ascii="Arial" w:hAnsi="Arial" w:cs="Arial"/>
          <w:sz w:val="24"/>
          <w:szCs w:val="24"/>
          <w:lang w:val="es-MX"/>
        </w:rPr>
        <w:t>de la misma manera en que lo es</w:t>
      </w:r>
      <w:r w:rsidR="003A2657" w:rsidRPr="00216BA5">
        <w:rPr>
          <w:rFonts w:ascii="Arial" w:hAnsi="Arial" w:cs="Arial"/>
          <w:sz w:val="24"/>
          <w:szCs w:val="24"/>
          <w:lang w:val="es-MX"/>
        </w:rPr>
        <w:t xml:space="preserve">tán </w:t>
      </w:r>
      <w:r w:rsidR="00E444ED" w:rsidRPr="00216BA5">
        <w:rPr>
          <w:rFonts w:ascii="Arial" w:hAnsi="Arial" w:cs="Arial"/>
          <w:sz w:val="24"/>
          <w:szCs w:val="24"/>
          <w:lang w:val="es-MX"/>
        </w:rPr>
        <w:t>la</w:t>
      </w:r>
      <w:r w:rsidR="00974005" w:rsidRPr="00216BA5">
        <w:rPr>
          <w:rFonts w:ascii="Arial" w:hAnsi="Arial" w:cs="Arial"/>
          <w:sz w:val="24"/>
          <w:szCs w:val="24"/>
          <w:lang w:val="es-MX"/>
        </w:rPr>
        <w:t xml:space="preserve"> tecnología de la</w:t>
      </w:r>
      <w:r w:rsidR="00E444ED" w:rsidRPr="00216BA5">
        <w:rPr>
          <w:rFonts w:ascii="Arial" w:hAnsi="Arial" w:cs="Arial"/>
          <w:sz w:val="24"/>
          <w:szCs w:val="24"/>
          <w:lang w:val="es-MX"/>
        </w:rPr>
        <w:t xml:space="preserve">s </w:t>
      </w:r>
      <w:r w:rsidRPr="00216BA5">
        <w:rPr>
          <w:rFonts w:ascii="Arial" w:hAnsi="Arial" w:cs="Arial"/>
          <w:sz w:val="24"/>
          <w:szCs w:val="24"/>
          <w:lang w:val="es-MX"/>
        </w:rPr>
        <w:t>TIC</w:t>
      </w:r>
      <w:r w:rsidR="00675931" w:rsidRPr="00216BA5">
        <w:rPr>
          <w:rFonts w:ascii="Arial" w:hAnsi="Arial" w:cs="Arial"/>
          <w:sz w:val="24"/>
          <w:szCs w:val="24"/>
          <w:lang w:val="es-MX"/>
        </w:rPr>
        <w:t xml:space="preserve"> </w:t>
      </w:r>
      <w:r w:rsidR="00E444ED" w:rsidRPr="00216BA5">
        <w:rPr>
          <w:rFonts w:ascii="Arial" w:hAnsi="Arial" w:cs="Arial"/>
          <w:sz w:val="24"/>
          <w:szCs w:val="24"/>
          <w:lang w:val="es-MX"/>
        </w:rPr>
        <w:t xml:space="preserve"> y</w:t>
      </w:r>
      <w:r w:rsidR="00675931" w:rsidRPr="00216BA5">
        <w:rPr>
          <w:rFonts w:ascii="Arial" w:hAnsi="Arial" w:cs="Arial"/>
          <w:sz w:val="24"/>
          <w:szCs w:val="24"/>
          <w:lang w:val="es-MX"/>
        </w:rPr>
        <w:t xml:space="preserve"> sus</w:t>
      </w:r>
      <w:r w:rsidR="00E444ED" w:rsidRPr="00216BA5">
        <w:rPr>
          <w:rFonts w:ascii="Arial" w:hAnsi="Arial" w:cs="Arial"/>
          <w:sz w:val="24"/>
          <w:szCs w:val="24"/>
          <w:lang w:val="es-MX"/>
        </w:rPr>
        <w:t xml:space="preserve"> </w:t>
      </w:r>
      <w:r w:rsidRPr="00216BA5">
        <w:rPr>
          <w:rFonts w:ascii="Arial" w:hAnsi="Arial" w:cs="Arial"/>
          <w:sz w:val="24"/>
          <w:szCs w:val="24"/>
          <w:lang w:val="es-MX"/>
        </w:rPr>
        <w:t>modalidades</w:t>
      </w:r>
      <w:r w:rsidR="00E444ED" w:rsidRPr="00216BA5">
        <w:rPr>
          <w:rFonts w:ascii="Arial" w:hAnsi="Arial" w:cs="Arial"/>
          <w:sz w:val="24"/>
          <w:szCs w:val="24"/>
          <w:lang w:val="es-MX"/>
        </w:rPr>
        <w:t xml:space="preserve"> de empleo </w:t>
      </w:r>
      <w:r w:rsidR="00675931" w:rsidRPr="00216BA5">
        <w:rPr>
          <w:rFonts w:ascii="Arial" w:hAnsi="Arial" w:cs="Arial"/>
          <w:sz w:val="24"/>
          <w:szCs w:val="24"/>
          <w:lang w:val="es-MX"/>
        </w:rPr>
        <w:t>en la educación, el trabajo y la sociedad en general</w:t>
      </w:r>
      <w:r w:rsidR="00F56B65" w:rsidRPr="00216BA5">
        <w:rPr>
          <w:rFonts w:ascii="Arial" w:hAnsi="Arial" w:cs="Arial"/>
          <w:sz w:val="24"/>
          <w:szCs w:val="24"/>
          <w:lang w:val="es-MX"/>
        </w:rPr>
        <w:t>.</w:t>
      </w:r>
      <w:r w:rsidR="00E444ED" w:rsidRPr="00216BA5">
        <w:rPr>
          <w:rFonts w:ascii="Arial" w:hAnsi="Arial" w:cs="Arial"/>
          <w:sz w:val="24"/>
          <w:szCs w:val="24"/>
          <w:lang w:val="es-MX"/>
        </w:rPr>
        <w:t xml:space="preserve"> De </w:t>
      </w:r>
      <w:r w:rsidR="00E444ED" w:rsidRPr="00216BA5">
        <w:rPr>
          <w:rFonts w:ascii="Arial" w:hAnsi="Arial" w:cs="Arial"/>
          <w:sz w:val="24"/>
          <w:szCs w:val="24"/>
          <w:lang w:val="es-MX"/>
        </w:rPr>
        <w:lastRenderedPageBreak/>
        <w:t xml:space="preserve">acuerdo con </w:t>
      </w:r>
      <w:proofErr w:type="spellStart"/>
      <w:r w:rsidR="00E444ED" w:rsidRPr="00216BA5">
        <w:rPr>
          <w:rFonts w:ascii="Arial" w:hAnsi="Arial" w:cs="Arial"/>
          <w:sz w:val="24"/>
          <w:szCs w:val="24"/>
          <w:lang w:val="es-MX"/>
        </w:rPr>
        <w:t>Ilom</w:t>
      </w:r>
      <w:r w:rsidR="003A2657" w:rsidRPr="00216BA5">
        <w:rPr>
          <w:rFonts w:ascii="Arial" w:hAnsi="Arial" w:cs="Arial"/>
          <w:sz w:val="24"/>
          <w:szCs w:val="24"/>
          <w:lang w:val="es-MX"/>
        </w:rPr>
        <w:t>ä</w:t>
      </w:r>
      <w:r w:rsidR="00E444ED" w:rsidRPr="00216BA5">
        <w:rPr>
          <w:rFonts w:ascii="Arial" w:hAnsi="Arial" w:cs="Arial"/>
          <w:sz w:val="24"/>
          <w:szCs w:val="24"/>
          <w:lang w:val="es-MX"/>
        </w:rPr>
        <w:t>ki</w:t>
      </w:r>
      <w:proofErr w:type="spellEnd"/>
      <w:r w:rsidR="00E444ED" w:rsidRPr="00216BA5">
        <w:rPr>
          <w:rFonts w:ascii="Arial" w:hAnsi="Arial" w:cs="Arial"/>
          <w:sz w:val="24"/>
          <w:szCs w:val="24"/>
          <w:lang w:val="es-MX"/>
        </w:rPr>
        <w:t xml:space="preserve"> </w:t>
      </w:r>
      <w:sdt>
        <w:sdtPr>
          <w:rPr>
            <w:rFonts w:ascii="Arial" w:hAnsi="Arial" w:cs="Arial"/>
            <w:sz w:val="24"/>
            <w:szCs w:val="24"/>
            <w:lang w:val="es-MX"/>
          </w:rPr>
          <w:id w:val="1847137485"/>
          <w:citation/>
        </w:sdtPr>
        <w:sdtEndPr/>
        <w:sdtContent>
          <w:r w:rsidR="00E444ED" w:rsidRPr="00216BA5">
            <w:rPr>
              <w:rFonts w:ascii="Arial" w:hAnsi="Arial" w:cs="Arial"/>
              <w:sz w:val="24"/>
              <w:szCs w:val="24"/>
              <w:lang w:val="es-MX"/>
            </w:rPr>
            <w:fldChar w:fldCharType="begin"/>
          </w:r>
          <w:r w:rsidR="003A2657" w:rsidRPr="00216BA5">
            <w:rPr>
              <w:rFonts w:ascii="Arial" w:hAnsi="Arial" w:cs="Arial"/>
              <w:sz w:val="24"/>
              <w:szCs w:val="24"/>
              <w:lang w:val="es-MX"/>
            </w:rPr>
            <w:instrText xml:space="preserve">CITATION Ilo14 \n  \t  \l 1033 </w:instrText>
          </w:r>
          <w:r w:rsidR="00E444ED" w:rsidRPr="00216BA5">
            <w:rPr>
              <w:rFonts w:ascii="Arial" w:hAnsi="Arial" w:cs="Arial"/>
              <w:sz w:val="24"/>
              <w:szCs w:val="24"/>
              <w:lang w:val="es-MX"/>
            </w:rPr>
            <w:fldChar w:fldCharType="separate"/>
          </w:r>
          <w:r w:rsidR="003A2657" w:rsidRPr="00216BA5">
            <w:rPr>
              <w:rFonts w:ascii="Arial" w:hAnsi="Arial" w:cs="Arial"/>
              <w:sz w:val="24"/>
              <w:szCs w:val="24"/>
              <w:lang w:val="es-MX"/>
            </w:rPr>
            <w:t>(2014)</w:t>
          </w:r>
          <w:r w:rsidR="00E444ED" w:rsidRPr="00216BA5">
            <w:rPr>
              <w:rFonts w:ascii="Arial" w:hAnsi="Arial" w:cs="Arial"/>
              <w:sz w:val="24"/>
              <w:szCs w:val="24"/>
              <w:lang w:val="es-MX"/>
            </w:rPr>
            <w:fldChar w:fldCharType="end"/>
          </w:r>
        </w:sdtContent>
      </w:sdt>
      <w:r w:rsidR="00E444ED" w:rsidRPr="00216BA5">
        <w:rPr>
          <w:rFonts w:ascii="Arial" w:hAnsi="Arial" w:cs="Arial"/>
          <w:sz w:val="24"/>
          <w:szCs w:val="24"/>
          <w:lang w:val="es-MX"/>
        </w:rPr>
        <w:t xml:space="preserve"> e</w:t>
      </w:r>
      <w:r w:rsidR="00F56B65" w:rsidRPr="00216BA5">
        <w:rPr>
          <w:rFonts w:ascii="Arial" w:hAnsi="Arial" w:cs="Arial"/>
          <w:sz w:val="24"/>
          <w:szCs w:val="24"/>
          <w:lang w:val="es-MX"/>
        </w:rPr>
        <w:t xml:space="preserve">stamos ante </w:t>
      </w:r>
      <w:r w:rsidR="00E444ED" w:rsidRPr="00216BA5">
        <w:rPr>
          <w:rFonts w:ascii="Arial" w:hAnsi="Arial" w:cs="Arial"/>
          <w:sz w:val="24"/>
          <w:szCs w:val="24"/>
          <w:lang w:val="es-MX"/>
        </w:rPr>
        <w:t xml:space="preserve">un concepto </w:t>
      </w:r>
      <w:r w:rsidR="00675931" w:rsidRPr="00216BA5">
        <w:rPr>
          <w:rFonts w:ascii="Arial" w:hAnsi="Arial" w:cs="Arial"/>
          <w:sz w:val="24"/>
          <w:szCs w:val="24"/>
          <w:lang w:val="es-MX"/>
        </w:rPr>
        <w:t>emergente</w:t>
      </w:r>
      <w:r w:rsidR="00E444ED" w:rsidRPr="00216BA5">
        <w:rPr>
          <w:rFonts w:ascii="Arial" w:hAnsi="Arial" w:cs="Arial"/>
          <w:sz w:val="24"/>
          <w:szCs w:val="24"/>
          <w:lang w:val="es-MX"/>
        </w:rPr>
        <w:t>, cuya</w:t>
      </w:r>
      <w:r w:rsidR="00675931" w:rsidRPr="00216BA5">
        <w:rPr>
          <w:rFonts w:ascii="Arial" w:hAnsi="Arial" w:cs="Arial"/>
          <w:sz w:val="24"/>
          <w:szCs w:val="24"/>
          <w:lang w:val="es-MX"/>
        </w:rPr>
        <w:t xml:space="preserve"> delimitación </w:t>
      </w:r>
      <w:r w:rsidR="00E444ED" w:rsidRPr="00216BA5">
        <w:rPr>
          <w:rFonts w:ascii="Arial" w:hAnsi="Arial" w:cs="Arial"/>
          <w:sz w:val="24"/>
          <w:szCs w:val="24"/>
          <w:lang w:val="es-MX"/>
        </w:rPr>
        <w:t>se encuentra</w:t>
      </w:r>
      <w:r w:rsidR="00675931" w:rsidRPr="00216BA5">
        <w:rPr>
          <w:rFonts w:ascii="Arial" w:hAnsi="Arial" w:cs="Arial"/>
          <w:sz w:val="24"/>
          <w:szCs w:val="24"/>
          <w:lang w:val="es-MX"/>
        </w:rPr>
        <w:t xml:space="preserve"> abierta, </w:t>
      </w:r>
      <w:r w:rsidR="00E444ED" w:rsidRPr="00216BA5">
        <w:rPr>
          <w:rFonts w:ascii="Arial" w:hAnsi="Arial" w:cs="Arial"/>
          <w:sz w:val="24"/>
          <w:szCs w:val="24"/>
          <w:lang w:val="es-MX"/>
        </w:rPr>
        <w:t xml:space="preserve">en evolución y </w:t>
      </w:r>
      <w:r w:rsidR="00675931" w:rsidRPr="00216BA5">
        <w:rPr>
          <w:rFonts w:ascii="Arial" w:hAnsi="Arial" w:cs="Arial"/>
          <w:sz w:val="24"/>
          <w:szCs w:val="24"/>
          <w:lang w:val="es-MX"/>
        </w:rPr>
        <w:t xml:space="preserve">que </w:t>
      </w:r>
      <w:r w:rsidR="00E444ED" w:rsidRPr="00216BA5">
        <w:rPr>
          <w:rFonts w:ascii="Arial" w:hAnsi="Arial" w:cs="Arial"/>
          <w:sz w:val="24"/>
          <w:szCs w:val="24"/>
          <w:lang w:val="es-MX"/>
        </w:rPr>
        <w:t xml:space="preserve">posee por tanto plasticidad. </w:t>
      </w:r>
      <w:r w:rsidR="00675931" w:rsidRPr="00216BA5">
        <w:rPr>
          <w:rFonts w:ascii="Arial" w:hAnsi="Arial" w:cs="Arial"/>
          <w:sz w:val="24"/>
          <w:szCs w:val="24"/>
          <w:lang w:val="es-MX"/>
        </w:rPr>
        <w:t>Est</w:t>
      </w:r>
      <w:r w:rsidRPr="00216BA5">
        <w:rPr>
          <w:rFonts w:ascii="Arial" w:hAnsi="Arial" w:cs="Arial"/>
          <w:sz w:val="24"/>
          <w:szCs w:val="24"/>
          <w:lang w:val="es-MX"/>
        </w:rPr>
        <w:t>e</w:t>
      </w:r>
      <w:r w:rsidR="00675931" w:rsidRPr="00216BA5">
        <w:rPr>
          <w:rFonts w:ascii="Arial" w:hAnsi="Arial" w:cs="Arial"/>
          <w:sz w:val="24"/>
          <w:szCs w:val="24"/>
          <w:lang w:val="es-MX"/>
        </w:rPr>
        <w:t xml:space="preserve"> autor realiza</w:t>
      </w:r>
      <w:r w:rsidR="008C4939" w:rsidRPr="00216BA5">
        <w:rPr>
          <w:rFonts w:ascii="Arial" w:hAnsi="Arial" w:cs="Arial"/>
          <w:sz w:val="24"/>
          <w:szCs w:val="24"/>
          <w:lang w:val="es-MX"/>
        </w:rPr>
        <w:t xml:space="preserve"> una extensa revisión a la literatura reciente sobre competencias digitales</w:t>
      </w:r>
      <w:r w:rsidR="00675931" w:rsidRPr="00216BA5">
        <w:rPr>
          <w:rFonts w:ascii="Arial" w:hAnsi="Arial" w:cs="Arial"/>
          <w:sz w:val="24"/>
          <w:szCs w:val="24"/>
          <w:lang w:val="es-MX"/>
        </w:rPr>
        <w:t xml:space="preserve"> en políticas oficiales y artículos de investigación educativa</w:t>
      </w:r>
      <w:r w:rsidR="008C4939" w:rsidRPr="00216BA5">
        <w:rPr>
          <w:rFonts w:ascii="Arial" w:hAnsi="Arial" w:cs="Arial"/>
          <w:sz w:val="24"/>
          <w:szCs w:val="24"/>
          <w:lang w:val="es-MX"/>
        </w:rPr>
        <w:t xml:space="preserve">, </w:t>
      </w:r>
      <w:r w:rsidR="00675931" w:rsidRPr="00216BA5">
        <w:rPr>
          <w:rFonts w:ascii="Arial" w:hAnsi="Arial" w:cs="Arial"/>
          <w:sz w:val="24"/>
          <w:szCs w:val="24"/>
          <w:lang w:val="es-MX"/>
        </w:rPr>
        <w:t>a partir de la cual</w:t>
      </w:r>
      <w:r w:rsidR="001840AC" w:rsidRPr="00216BA5">
        <w:rPr>
          <w:rFonts w:ascii="Arial" w:hAnsi="Arial" w:cs="Arial"/>
          <w:sz w:val="24"/>
          <w:szCs w:val="24"/>
          <w:lang w:val="es-MX"/>
        </w:rPr>
        <w:t xml:space="preserve"> proponen el uso de una definición adaptable y flexible que sea capaz de integrar los avances tecnológicos y las competencias asociadas que estos demandarán. </w:t>
      </w:r>
      <w:r w:rsidR="00BC6A3A" w:rsidRPr="00216BA5">
        <w:rPr>
          <w:rFonts w:ascii="Arial" w:hAnsi="Arial" w:cs="Arial"/>
          <w:sz w:val="24"/>
          <w:szCs w:val="24"/>
          <w:lang w:val="es-MX"/>
        </w:rPr>
        <w:t xml:space="preserve">Se advierte entonces que </w:t>
      </w:r>
      <w:r w:rsidR="001840AC" w:rsidRPr="00216BA5">
        <w:rPr>
          <w:rFonts w:ascii="Arial" w:hAnsi="Arial" w:cs="Arial"/>
          <w:sz w:val="24"/>
          <w:szCs w:val="24"/>
          <w:lang w:val="es-MX"/>
        </w:rPr>
        <w:t>la necesidad de</w:t>
      </w:r>
      <w:r w:rsidR="00675931" w:rsidRPr="00216BA5">
        <w:rPr>
          <w:rFonts w:ascii="Arial" w:hAnsi="Arial" w:cs="Arial"/>
          <w:sz w:val="24"/>
          <w:szCs w:val="24"/>
          <w:lang w:val="es-MX"/>
        </w:rPr>
        <w:t>l</w:t>
      </w:r>
      <w:r w:rsidR="009D01C4" w:rsidRPr="00216BA5">
        <w:rPr>
          <w:rFonts w:ascii="Arial" w:hAnsi="Arial" w:cs="Arial"/>
          <w:sz w:val="24"/>
          <w:szCs w:val="24"/>
          <w:lang w:val="es-MX"/>
        </w:rPr>
        <w:t xml:space="preserve"> emple</w:t>
      </w:r>
      <w:r w:rsidR="00675931" w:rsidRPr="00216BA5">
        <w:rPr>
          <w:rFonts w:ascii="Arial" w:hAnsi="Arial" w:cs="Arial"/>
          <w:sz w:val="24"/>
          <w:szCs w:val="24"/>
          <w:lang w:val="es-MX"/>
        </w:rPr>
        <w:t>o</w:t>
      </w:r>
      <w:r w:rsidR="009D01C4" w:rsidRPr="00216BA5">
        <w:rPr>
          <w:rFonts w:ascii="Arial" w:hAnsi="Arial" w:cs="Arial"/>
          <w:sz w:val="24"/>
          <w:szCs w:val="24"/>
          <w:lang w:val="es-MX"/>
        </w:rPr>
        <w:t xml:space="preserve"> de recursos </w:t>
      </w:r>
      <w:proofErr w:type="spellStart"/>
      <w:r w:rsidR="009D01C4" w:rsidRPr="00216BA5">
        <w:rPr>
          <w:rFonts w:ascii="Arial" w:hAnsi="Arial" w:cs="Arial"/>
          <w:sz w:val="24"/>
          <w:szCs w:val="24"/>
          <w:lang w:val="es-MX"/>
        </w:rPr>
        <w:t>transdisciplinares</w:t>
      </w:r>
      <w:proofErr w:type="spellEnd"/>
      <w:r w:rsidR="009D01C4" w:rsidRPr="00216BA5">
        <w:rPr>
          <w:rFonts w:ascii="Arial" w:hAnsi="Arial" w:cs="Arial"/>
          <w:sz w:val="24"/>
          <w:szCs w:val="24"/>
          <w:lang w:val="es-MX"/>
        </w:rPr>
        <w:t xml:space="preserve"> para</w:t>
      </w:r>
      <w:r w:rsidR="001840AC" w:rsidRPr="00216BA5">
        <w:rPr>
          <w:rFonts w:ascii="Arial" w:hAnsi="Arial" w:cs="Arial"/>
          <w:sz w:val="24"/>
          <w:szCs w:val="24"/>
          <w:lang w:val="es-MX"/>
        </w:rPr>
        <w:t xml:space="preserve"> su</w:t>
      </w:r>
      <w:r w:rsidR="009D01C4" w:rsidRPr="00216BA5">
        <w:rPr>
          <w:rFonts w:ascii="Arial" w:hAnsi="Arial" w:cs="Arial"/>
          <w:sz w:val="24"/>
          <w:szCs w:val="24"/>
          <w:lang w:val="es-MX"/>
        </w:rPr>
        <w:t xml:space="preserve"> abordaje</w:t>
      </w:r>
      <w:r w:rsidR="00675931" w:rsidRPr="00216BA5">
        <w:rPr>
          <w:rFonts w:ascii="Arial" w:hAnsi="Arial" w:cs="Arial"/>
          <w:sz w:val="24"/>
          <w:szCs w:val="24"/>
          <w:lang w:val="es-MX"/>
        </w:rPr>
        <w:t xml:space="preserve"> y una ampliación de la visión más allá del campo educativo</w:t>
      </w:r>
      <w:r w:rsidR="009D01C4" w:rsidRPr="00216BA5">
        <w:rPr>
          <w:rFonts w:ascii="Arial" w:hAnsi="Arial" w:cs="Arial"/>
          <w:sz w:val="24"/>
          <w:szCs w:val="24"/>
          <w:lang w:val="es-MX"/>
        </w:rPr>
        <w:t xml:space="preserve">. </w:t>
      </w:r>
    </w:p>
    <w:p w:rsidR="00462943" w:rsidRDefault="00462943" w:rsidP="00E444ED">
      <w:pPr>
        <w:pStyle w:val="NoSpacing"/>
        <w:jc w:val="both"/>
        <w:rPr>
          <w:rFonts w:ascii="Times New Roman" w:hAnsi="Times New Roman" w:cs="Times New Roman"/>
          <w:sz w:val="24"/>
          <w:szCs w:val="24"/>
          <w:lang w:val="es-MX"/>
        </w:rPr>
      </w:pPr>
    </w:p>
    <w:p w:rsidR="00462943" w:rsidRPr="00216BA5" w:rsidRDefault="00F32A3E" w:rsidP="00932AF7">
      <w:pPr>
        <w:pStyle w:val="NoSpacing"/>
        <w:ind w:firstLine="720"/>
        <w:jc w:val="both"/>
        <w:rPr>
          <w:rFonts w:ascii="Arial" w:hAnsi="Arial" w:cs="Arial"/>
          <w:sz w:val="24"/>
          <w:szCs w:val="24"/>
          <w:lang w:val="es-MX"/>
        </w:rPr>
      </w:pPr>
      <w:r w:rsidRPr="00216BA5">
        <w:rPr>
          <w:rFonts w:ascii="Arial" w:hAnsi="Arial" w:cs="Arial"/>
          <w:sz w:val="24"/>
          <w:szCs w:val="24"/>
          <w:lang w:val="es-MX"/>
        </w:rPr>
        <w:t>Como resultado</w:t>
      </w:r>
      <w:r w:rsidR="00E1111D" w:rsidRPr="00216BA5">
        <w:rPr>
          <w:rFonts w:ascii="Arial" w:hAnsi="Arial" w:cs="Arial"/>
          <w:sz w:val="24"/>
          <w:szCs w:val="24"/>
          <w:lang w:val="es-MX"/>
        </w:rPr>
        <w:t xml:space="preserve"> de lo anterior </w:t>
      </w:r>
      <w:r w:rsidR="00B041C8">
        <w:rPr>
          <w:rFonts w:ascii="Arial" w:hAnsi="Arial" w:cs="Arial"/>
          <w:sz w:val="24"/>
          <w:szCs w:val="24"/>
          <w:lang w:val="es-MX"/>
        </w:rPr>
        <w:t>nos</w:t>
      </w:r>
      <w:r w:rsidR="00E1111D" w:rsidRPr="00216BA5">
        <w:rPr>
          <w:rFonts w:ascii="Arial" w:hAnsi="Arial" w:cs="Arial"/>
          <w:sz w:val="24"/>
          <w:szCs w:val="24"/>
          <w:lang w:val="es-MX"/>
        </w:rPr>
        <w:t xml:space="preserve"> propone una </w:t>
      </w:r>
      <w:r w:rsidRPr="00216BA5">
        <w:rPr>
          <w:rFonts w:ascii="Arial" w:hAnsi="Arial" w:cs="Arial"/>
          <w:sz w:val="24"/>
          <w:szCs w:val="24"/>
          <w:lang w:val="es-MX"/>
        </w:rPr>
        <w:t>definición de competencia digital consiste</w:t>
      </w:r>
      <w:r w:rsidR="00E1111D" w:rsidRPr="00216BA5">
        <w:rPr>
          <w:rFonts w:ascii="Arial" w:hAnsi="Arial" w:cs="Arial"/>
          <w:sz w:val="24"/>
          <w:szCs w:val="24"/>
          <w:lang w:val="es-MX"/>
        </w:rPr>
        <w:t>nte</w:t>
      </w:r>
      <w:r w:rsidRPr="00216BA5">
        <w:rPr>
          <w:rFonts w:ascii="Arial" w:hAnsi="Arial" w:cs="Arial"/>
          <w:sz w:val="24"/>
          <w:szCs w:val="24"/>
          <w:lang w:val="es-MX"/>
        </w:rPr>
        <w:t xml:space="preserve"> en</w:t>
      </w:r>
      <w:r w:rsidRPr="00216BA5">
        <w:rPr>
          <w:rFonts w:ascii="Arial" w:hAnsi="Arial" w:cs="Arial"/>
          <w:i/>
          <w:sz w:val="24"/>
          <w:szCs w:val="24"/>
          <w:lang w:val="es-MX"/>
        </w:rPr>
        <w:t xml:space="preserve"> </w:t>
      </w:r>
      <w:r w:rsidR="005074D8" w:rsidRPr="00216BA5">
        <w:rPr>
          <w:rFonts w:ascii="Arial" w:hAnsi="Arial" w:cs="Arial"/>
          <w:sz w:val="24"/>
          <w:szCs w:val="24"/>
          <w:lang w:val="es-MX"/>
        </w:rPr>
        <w:t>“</w:t>
      </w:r>
      <w:r w:rsidR="00675931" w:rsidRPr="00216BA5">
        <w:rPr>
          <w:rFonts w:ascii="Arial" w:hAnsi="Arial" w:cs="Arial"/>
          <w:i/>
          <w:sz w:val="24"/>
          <w:szCs w:val="24"/>
          <w:lang w:val="es-MX"/>
        </w:rPr>
        <w:t>las habilidades y prácticas requeridas para el uso de nueva tecnología de manera significativa y como herramienta de aprendizaje, trabajo y tiempo libre, comprendiendo el fenómeno esencial de tecnologías digitales tanto en la sociedad como en la vida propia, y la motivación a participar en el mundo digital como actor activo y responsable</w:t>
      </w:r>
      <w:r w:rsidR="005074D8" w:rsidRPr="00216BA5">
        <w:rPr>
          <w:rFonts w:ascii="Arial" w:hAnsi="Arial" w:cs="Arial"/>
          <w:sz w:val="24"/>
          <w:szCs w:val="24"/>
          <w:lang w:val="es-MX"/>
        </w:rPr>
        <w:t>”</w:t>
      </w:r>
      <w:r w:rsidR="000E126A" w:rsidRPr="00216BA5">
        <w:rPr>
          <w:rFonts w:ascii="Arial" w:hAnsi="Arial" w:cs="Arial"/>
          <w:sz w:val="24"/>
          <w:szCs w:val="24"/>
          <w:lang w:val="es-MX"/>
        </w:rPr>
        <w:t xml:space="preserve"> </w:t>
      </w:r>
      <w:sdt>
        <w:sdtPr>
          <w:rPr>
            <w:rFonts w:ascii="Arial" w:hAnsi="Arial" w:cs="Arial"/>
            <w:sz w:val="24"/>
            <w:szCs w:val="24"/>
            <w:lang w:val="es-MX"/>
          </w:rPr>
          <w:id w:val="-1802913354"/>
          <w:citation/>
        </w:sdtPr>
        <w:sdtEndPr/>
        <w:sdtContent>
          <w:r w:rsidR="000E126A" w:rsidRPr="00216BA5">
            <w:rPr>
              <w:rFonts w:ascii="Arial" w:hAnsi="Arial" w:cs="Arial"/>
              <w:sz w:val="24"/>
              <w:szCs w:val="24"/>
              <w:lang w:val="es-MX"/>
            </w:rPr>
            <w:fldChar w:fldCharType="begin"/>
          </w:r>
          <w:r w:rsidR="000E126A" w:rsidRPr="00216BA5">
            <w:rPr>
              <w:rFonts w:ascii="Arial" w:hAnsi="Arial" w:cs="Arial"/>
              <w:sz w:val="24"/>
              <w:szCs w:val="24"/>
              <w:lang w:val="es-MX"/>
            </w:rPr>
            <w:instrText xml:space="preserve">CITATION Ilo14 \p 17 \n  \t  \l 1033 </w:instrText>
          </w:r>
          <w:r w:rsidR="000E126A" w:rsidRPr="00216BA5">
            <w:rPr>
              <w:rFonts w:ascii="Arial" w:hAnsi="Arial" w:cs="Arial"/>
              <w:sz w:val="24"/>
              <w:szCs w:val="24"/>
              <w:lang w:val="es-MX"/>
            </w:rPr>
            <w:fldChar w:fldCharType="separate"/>
          </w:r>
          <w:r w:rsidR="000E126A" w:rsidRPr="00216BA5">
            <w:rPr>
              <w:rFonts w:ascii="Arial" w:hAnsi="Arial" w:cs="Arial"/>
              <w:noProof/>
              <w:sz w:val="24"/>
              <w:szCs w:val="24"/>
              <w:lang w:val="es-MX"/>
            </w:rPr>
            <w:t>(2014, p. 17)</w:t>
          </w:r>
          <w:r w:rsidR="000E126A" w:rsidRPr="00216BA5">
            <w:rPr>
              <w:rFonts w:ascii="Arial" w:hAnsi="Arial" w:cs="Arial"/>
              <w:sz w:val="24"/>
              <w:szCs w:val="24"/>
              <w:lang w:val="es-MX"/>
            </w:rPr>
            <w:fldChar w:fldCharType="end"/>
          </w:r>
        </w:sdtContent>
      </w:sdt>
      <w:r w:rsidR="00675931" w:rsidRPr="00216BA5">
        <w:rPr>
          <w:rFonts w:ascii="Arial" w:hAnsi="Arial" w:cs="Arial"/>
          <w:sz w:val="24"/>
          <w:szCs w:val="24"/>
          <w:lang w:val="es-MX"/>
        </w:rPr>
        <w:t xml:space="preserve">. </w:t>
      </w:r>
      <w:r w:rsidR="00462943" w:rsidRPr="00216BA5">
        <w:rPr>
          <w:rFonts w:ascii="Arial" w:hAnsi="Arial" w:cs="Arial"/>
          <w:sz w:val="24"/>
          <w:szCs w:val="24"/>
          <w:lang w:val="es-MX"/>
        </w:rPr>
        <w:t xml:space="preserve"> </w:t>
      </w:r>
    </w:p>
    <w:p w:rsidR="00981A15" w:rsidRPr="00216BA5" w:rsidRDefault="00981A15" w:rsidP="00892CA8">
      <w:pPr>
        <w:pStyle w:val="NoSpacing"/>
        <w:jc w:val="both"/>
        <w:rPr>
          <w:rFonts w:ascii="Arial" w:hAnsi="Arial" w:cs="Arial"/>
          <w:sz w:val="24"/>
          <w:szCs w:val="24"/>
          <w:lang w:val="es-MX"/>
        </w:rPr>
      </w:pPr>
    </w:p>
    <w:p w:rsidR="00892CA8" w:rsidRPr="00216BA5" w:rsidRDefault="00EC4D4B" w:rsidP="007A6441">
      <w:pPr>
        <w:autoSpaceDE w:val="0"/>
        <w:autoSpaceDN w:val="0"/>
        <w:adjustRightInd w:val="0"/>
        <w:spacing w:after="0" w:line="240" w:lineRule="auto"/>
        <w:ind w:firstLine="720"/>
        <w:jc w:val="both"/>
        <w:rPr>
          <w:rFonts w:ascii="Arial" w:hAnsi="Arial" w:cs="Arial"/>
          <w:sz w:val="24"/>
          <w:szCs w:val="24"/>
          <w:lang w:val="es-MX"/>
        </w:rPr>
      </w:pPr>
      <w:r w:rsidRPr="00216BA5">
        <w:rPr>
          <w:rFonts w:ascii="Arial" w:hAnsi="Arial" w:cs="Arial"/>
          <w:sz w:val="24"/>
          <w:szCs w:val="24"/>
          <w:lang w:val="es-MX"/>
        </w:rPr>
        <w:t xml:space="preserve">Consistentemente, </w:t>
      </w:r>
      <w:r w:rsidR="008255DA" w:rsidRPr="00216BA5">
        <w:rPr>
          <w:rFonts w:ascii="Arial" w:hAnsi="Arial" w:cs="Arial"/>
          <w:sz w:val="24"/>
          <w:szCs w:val="24"/>
          <w:lang w:val="es-MX"/>
        </w:rPr>
        <w:t>Área</w:t>
      </w:r>
      <w:r w:rsidR="004517CB" w:rsidRPr="00216BA5">
        <w:rPr>
          <w:rFonts w:ascii="Arial" w:hAnsi="Arial" w:cs="Arial"/>
          <w:sz w:val="24"/>
          <w:szCs w:val="24"/>
          <w:lang w:val="es-MX"/>
        </w:rPr>
        <w:t xml:space="preserve"> </w:t>
      </w:r>
      <w:sdt>
        <w:sdtPr>
          <w:rPr>
            <w:rFonts w:ascii="Arial" w:hAnsi="Arial" w:cs="Arial"/>
            <w:sz w:val="24"/>
            <w:szCs w:val="24"/>
            <w:lang w:val="es-MX"/>
          </w:rPr>
          <w:id w:val="-869293686"/>
          <w:citation/>
        </w:sdtPr>
        <w:sdtEndPr/>
        <w:sdtContent>
          <w:r w:rsidR="008255DA" w:rsidRPr="00216BA5">
            <w:rPr>
              <w:rFonts w:ascii="Arial" w:hAnsi="Arial" w:cs="Arial"/>
              <w:sz w:val="24"/>
              <w:szCs w:val="24"/>
              <w:lang w:val="es-MX"/>
            </w:rPr>
            <w:fldChar w:fldCharType="begin"/>
          </w:r>
          <w:r w:rsidR="00AB03A7">
            <w:rPr>
              <w:rFonts w:ascii="Arial" w:hAnsi="Arial" w:cs="Arial"/>
              <w:sz w:val="24"/>
              <w:szCs w:val="24"/>
              <w:lang w:val="es-MX"/>
            </w:rPr>
            <w:instrText xml:space="preserve">CITATION Are12 \n  \t  \l 1033 </w:instrText>
          </w:r>
          <w:r w:rsidR="008255DA" w:rsidRPr="00216BA5">
            <w:rPr>
              <w:rFonts w:ascii="Arial" w:hAnsi="Arial" w:cs="Arial"/>
              <w:sz w:val="24"/>
              <w:szCs w:val="24"/>
              <w:lang w:val="es-MX"/>
            </w:rPr>
            <w:fldChar w:fldCharType="separate"/>
          </w:r>
          <w:r w:rsidR="00AB03A7" w:rsidRPr="00AB03A7">
            <w:rPr>
              <w:rFonts w:ascii="Arial" w:hAnsi="Arial" w:cs="Arial"/>
              <w:noProof/>
              <w:sz w:val="24"/>
              <w:szCs w:val="24"/>
              <w:lang w:val="es-MX"/>
            </w:rPr>
            <w:t>(2012)</w:t>
          </w:r>
          <w:r w:rsidR="008255DA" w:rsidRPr="00216BA5">
            <w:rPr>
              <w:rFonts w:ascii="Arial" w:hAnsi="Arial" w:cs="Arial"/>
              <w:sz w:val="24"/>
              <w:szCs w:val="24"/>
              <w:lang w:val="es-MX"/>
            </w:rPr>
            <w:fldChar w:fldCharType="end"/>
          </w:r>
        </w:sdtContent>
      </w:sdt>
      <w:r w:rsidR="008255DA" w:rsidRPr="00216BA5">
        <w:rPr>
          <w:rFonts w:ascii="Arial" w:hAnsi="Arial" w:cs="Arial"/>
          <w:sz w:val="24"/>
          <w:szCs w:val="24"/>
          <w:lang w:val="es-MX"/>
        </w:rPr>
        <w:t xml:space="preserve"> </w:t>
      </w:r>
      <w:r w:rsidRPr="00216BA5">
        <w:rPr>
          <w:rFonts w:ascii="Arial" w:hAnsi="Arial" w:cs="Arial"/>
          <w:sz w:val="24"/>
          <w:szCs w:val="24"/>
          <w:lang w:val="es-MX"/>
        </w:rPr>
        <w:t xml:space="preserve">considera que </w:t>
      </w:r>
      <w:r w:rsidR="008255DA" w:rsidRPr="00216BA5">
        <w:rPr>
          <w:rFonts w:ascii="Arial" w:hAnsi="Arial" w:cs="Arial"/>
          <w:sz w:val="24"/>
          <w:szCs w:val="24"/>
          <w:lang w:val="es-MX"/>
        </w:rPr>
        <w:t xml:space="preserve">el desarrollo de </w:t>
      </w:r>
      <w:r w:rsidR="004517CB" w:rsidRPr="00216BA5">
        <w:rPr>
          <w:rFonts w:ascii="Arial" w:hAnsi="Arial" w:cs="Arial"/>
          <w:sz w:val="24"/>
          <w:szCs w:val="24"/>
          <w:lang w:val="es-MX"/>
        </w:rPr>
        <w:t>competencias digitales</w:t>
      </w:r>
      <w:r w:rsidR="008255DA" w:rsidRPr="00216BA5">
        <w:rPr>
          <w:rFonts w:ascii="Arial" w:hAnsi="Arial" w:cs="Arial"/>
          <w:sz w:val="24"/>
          <w:szCs w:val="24"/>
          <w:lang w:val="es-MX"/>
        </w:rPr>
        <w:t xml:space="preserve"> para la formación de ciudadanos del siglo XXI</w:t>
      </w:r>
      <w:r w:rsidR="004517CB" w:rsidRPr="00216BA5">
        <w:rPr>
          <w:rFonts w:ascii="Arial" w:hAnsi="Arial" w:cs="Arial"/>
          <w:sz w:val="24"/>
          <w:szCs w:val="24"/>
          <w:lang w:val="es-MX"/>
        </w:rPr>
        <w:t xml:space="preserve"> debe </w:t>
      </w:r>
      <w:r w:rsidR="008255DA" w:rsidRPr="00216BA5">
        <w:rPr>
          <w:rFonts w:ascii="Arial" w:hAnsi="Arial" w:cs="Arial"/>
          <w:sz w:val="24"/>
          <w:szCs w:val="24"/>
          <w:lang w:val="es-MX"/>
        </w:rPr>
        <w:t>establecerse</w:t>
      </w:r>
      <w:r w:rsidR="00362F56" w:rsidRPr="00216BA5">
        <w:rPr>
          <w:rFonts w:ascii="Arial" w:hAnsi="Arial" w:cs="Arial"/>
          <w:sz w:val="24"/>
          <w:szCs w:val="24"/>
          <w:lang w:val="es-MX"/>
        </w:rPr>
        <w:t xml:space="preserve"> </w:t>
      </w:r>
      <w:r w:rsidR="004517CB" w:rsidRPr="00216BA5">
        <w:rPr>
          <w:rFonts w:ascii="Arial" w:hAnsi="Arial" w:cs="Arial"/>
          <w:sz w:val="24"/>
          <w:szCs w:val="24"/>
          <w:lang w:val="es-MX"/>
        </w:rPr>
        <w:t>como un proceso de aprendizaje</w:t>
      </w:r>
      <w:r w:rsidR="008255DA" w:rsidRPr="00216BA5">
        <w:rPr>
          <w:rFonts w:ascii="Arial" w:hAnsi="Arial" w:cs="Arial"/>
          <w:sz w:val="24"/>
          <w:szCs w:val="24"/>
          <w:lang w:val="es-MX"/>
        </w:rPr>
        <w:t xml:space="preserve"> individual o grupal, donde cada estudiante pueda construirle a través del uso de distintos medios y </w:t>
      </w:r>
      <w:proofErr w:type="spellStart"/>
      <w:r w:rsidR="008255DA" w:rsidRPr="00216BA5">
        <w:rPr>
          <w:rFonts w:ascii="Arial" w:hAnsi="Arial" w:cs="Arial"/>
          <w:sz w:val="24"/>
          <w:szCs w:val="24"/>
          <w:lang w:val="es-MX"/>
        </w:rPr>
        <w:t>TICs</w:t>
      </w:r>
      <w:proofErr w:type="spellEnd"/>
      <w:r w:rsidR="008255DA" w:rsidRPr="00216BA5">
        <w:rPr>
          <w:rFonts w:ascii="Arial" w:hAnsi="Arial" w:cs="Arial"/>
          <w:sz w:val="24"/>
          <w:szCs w:val="24"/>
          <w:lang w:val="es-MX"/>
        </w:rPr>
        <w:t>. De acuerdo con esta visión la tecnología se constituye por sí misma como un espacio dentro del cual los estudiantes aprendan a resolver situaciones problemáticas.</w:t>
      </w:r>
      <w:r w:rsidR="00B05CD9" w:rsidRPr="00216BA5">
        <w:rPr>
          <w:rFonts w:ascii="Arial" w:hAnsi="Arial" w:cs="Arial"/>
          <w:sz w:val="24"/>
          <w:szCs w:val="24"/>
          <w:lang w:val="es-MX"/>
        </w:rPr>
        <w:t xml:space="preserve"> Así, el desarrollo de competencias digitales rebasa la habilidad para el empleo de la tecnología y se focaliza en el uso que se hace de la información y comunicación.</w:t>
      </w:r>
    </w:p>
    <w:p w:rsidR="004517CB" w:rsidRPr="004517CB" w:rsidRDefault="004517CB" w:rsidP="004517CB">
      <w:pPr>
        <w:pStyle w:val="NoSpacing"/>
        <w:rPr>
          <w:rFonts w:ascii="Times New Roman" w:hAnsi="Times New Roman" w:cs="Times New Roman"/>
          <w:sz w:val="24"/>
          <w:szCs w:val="24"/>
          <w:lang w:val="es-MX"/>
        </w:rPr>
      </w:pPr>
    </w:p>
    <w:p w:rsidR="008A7981" w:rsidRPr="005C4FBF" w:rsidRDefault="008A7981" w:rsidP="000C72D9">
      <w:pPr>
        <w:pStyle w:val="NoSpacing"/>
        <w:rPr>
          <w:rFonts w:ascii="Times New Roman" w:hAnsi="Times New Roman" w:cs="Times New Roman"/>
          <w:sz w:val="24"/>
          <w:szCs w:val="24"/>
          <w:lang w:val="es-MX"/>
        </w:rPr>
      </w:pPr>
    </w:p>
    <w:p w:rsidR="00B125AC" w:rsidRPr="00216BA5" w:rsidRDefault="00AC52D5" w:rsidP="000C2118">
      <w:pPr>
        <w:pStyle w:val="NoSpacing"/>
        <w:ind w:firstLine="720"/>
        <w:jc w:val="both"/>
        <w:rPr>
          <w:rFonts w:ascii="Arial" w:hAnsi="Arial" w:cs="Arial"/>
          <w:sz w:val="24"/>
          <w:szCs w:val="24"/>
          <w:lang w:val="es-MX"/>
        </w:rPr>
      </w:pPr>
      <w:r w:rsidRPr="00216BA5">
        <w:rPr>
          <w:rFonts w:ascii="Arial" w:hAnsi="Arial" w:cs="Arial"/>
          <w:sz w:val="24"/>
          <w:szCs w:val="24"/>
          <w:lang w:val="es-MX"/>
        </w:rPr>
        <w:t xml:space="preserve">En referencia a la Unión Europea (2010), </w:t>
      </w:r>
      <w:proofErr w:type="spellStart"/>
      <w:r w:rsidRPr="00216BA5">
        <w:rPr>
          <w:rFonts w:ascii="Arial" w:hAnsi="Arial" w:cs="Arial"/>
          <w:sz w:val="24"/>
          <w:szCs w:val="24"/>
          <w:lang w:val="es-MX"/>
        </w:rPr>
        <w:t>Ilom</w:t>
      </w:r>
      <w:r w:rsidR="00904A63" w:rsidRPr="00216BA5">
        <w:rPr>
          <w:rFonts w:ascii="Arial" w:hAnsi="Arial" w:cs="Arial"/>
          <w:sz w:val="24"/>
          <w:szCs w:val="24"/>
          <w:lang w:val="es-MX"/>
        </w:rPr>
        <w:t>ä</w:t>
      </w:r>
      <w:r w:rsidRPr="00216BA5">
        <w:rPr>
          <w:rFonts w:ascii="Arial" w:hAnsi="Arial" w:cs="Arial"/>
          <w:sz w:val="24"/>
          <w:szCs w:val="24"/>
          <w:lang w:val="es-MX"/>
        </w:rPr>
        <w:t>ki</w:t>
      </w:r>
      <w:proofErr w:type="spellEnd"/>
      <w:r w:rsidRPr="00216BA5">
        <w:rPr>
          <w:rFonts w:ascii="Arial" w:hAnsi="Arial" w:cs="Arial"/>
          <w:sz w:val="24"/>
          <w:szCs w:val="24"/>
          <w:lang w:val="es-MX"/>
        </w:rPr>
        <w:t xml:space="preserve"> señala que </w:t>
      </w:r>
      <w:r w:rsidR="002B7D84" w:rsidRPr="00216BA5">
        <w:rPr>
          <w:rFonts w:ascii="Arial" w:hAnsi="Arial" w:cs="Arial"/>
          <w:sz w:val="24"/>
          <w:szCs w:val="24"/>
          <w:lang w:val="es-MX"/>
        </w:rPr>
        <w:t xml:space="preserve">se </w:t>
      </w:r>
      <w:r w:rsidRPr="00216BA5">
        <w:rPr>
          <w:rFonts w:ascii="Arial" w:hAnsi="Arial" w:cs="Arial"/>
          <w:sz w:val="24"/>
          <w:szCs w:val="24"/>
          <w:lang w:val="es-MX"/>
        </w:rPr>
        <w:t xml:space="preserve">considera que junto a las habilidades TIC básicas existen otros aspectos que han recibido menor atención, como lo son el pensamiento crítico en el uso de nuevas tecnologías y medios, uso seguro y responsable, conciencia de riesgos y consideraciones éticas y legales. Tomando esto en consideración se ha seleccionado en el presente estudio la </w:t>
      </w:r>
      <w:r w:rsidR="006B1A70" w:rsidRPr="00216BA5">
        <w:rPr>
          <w:rFonts w:ascii="Arial" w:hAnsi="Arial" w:cs="Arial"/>
          <w:sz w:val="24"/>
          <w:szCs w:val="24"/>
          <w:lang w:val="es-MX"/>
        </w:rPr>
        <w:t>M</w:t>
      </w:r>
      <w:r w:rsidRPr="00216BA5">
        <w:rPr>
          <w:rFonts w:ascii="Arial" w:hAnsi="Arial" w:cs="Arial"/>
          <w:sz w:val="24"/>
          <w:szCs w:val="24"/>
          <w:lang w:val="es-MX"/>
        </w:rPr>
        <w:t xml:space="preserve">atriz de </w:t>
      </w:r>
      <w:r w:rsidR="006B1A70" w:rsidRPr="00216BA5">
        <w:rPr>
          <w:rFonts w:ascii="Arial" w:hAnsi="Arial" w:cs="Arial"/>
          <w:sz w:val="24"/>
          <w:szCs w:val="24"/>
          <w:lang w:val="es-MX"/>
        </w:rPr>
        <w:t>habilidades</w:t>
      </w:r>
      <w:r w:rsidRPr="00216BA5">
        <w:rPr>
          <w:rFonts w:ascii="Arial" w:hAnsi="Arial" w:cs="Arial"/>
          <w:sz w:val="24"/>
          <w:szCs w:val="24"/>
          <w:lang w:val="es-MX"/>
        </w:rPr>
        <w:t xml:space="preserve"> digitales </w:t>
      </w:r>
      <w:r w:rsidR="008F1F42" w:rsidRPr="00216BA5">
        <w:rPr>
          <w:rFonts w:ascii="Arial" w:hAnsi="Arial" w:cs="Arial"/>
          <w:sz w:val="24"/>
          <w:szCs w:val="24"/>
          <w:lang w:val="es-MX"/>
        </w:rPr>
        <w:t>propuesta por</w:t>
      </w:r>
      <w:r w:rsidRPr="00216BA5">
        <w:rPr>
          <w:rFonts w:ascii="Arial" w:hAnsi="Arial" w:cs="Arial"/>
          <w:sz w:val="24"/>
          <w:szCs w:val="24"/>
          <w:lang w:val="es-MX"/>
        </w:rPr>
        <w:t xml:space="preserve"> UNAM</w:t>
      </w:r>
      <w:r w:rsidR="008F1F42" w:rsidRPr="00216BA5">
        <w:rPr>
          <w:rFonts w:ascii="Arial" w:hAnsi="Arial" w:cs="Arial"/>
          <w:sz w:val="24"/>
          <w:szCs w:val="24"/>
          <w:lang w:val="es-MX"/>
        </w:rPr>
        <w:t xml:space="preserve"> </w:t>
      </w:r>
      <w:sdt>
        <w:sdtPr>
          <w:rPr>
            <w:rFonts w:ascii="Arial" w:hAnsi="Arial" w:cs="Arial"/>
            <w:sz w:val="24"/>
            <w:szCs w:val="24"/>
            <w:lang w:val="es-MX"/>
          </w:rPr>
          <w:id w:val="-796366745"/>
          <w:citation/>
        </w:sdtPr>
        <w:sdtEndPr/>
        <w:sdtContent>
          <w:r w:rsidR="008F1F42" w:rsidRPr="00216BA5">
            <w:rPr>
              <w:rFonts w:ascii="Arial" w:hAnsi="Arial" w:cs="Arial"/>
              <w:sz w:val="24"/>
              <w:szCs w:val="24"/>
              <w:lang w:val="es-MX"/>
            </w:rPr>
            <w:fldChar w:fldCharType="begin"/>
          </w:r>
          <w:r w:rsidR="000C2118" w:rsidRPr="00216BA5">
            <w:rPr>
              <w:rFonts w:ascii="Arial" w:hAnsi="Arial" w:cs="Arial"/>
              <w:sz w:val="24"/>
              <w:szCs w:val="24"/>
              <w:lang w:val="es-MX"/>
            </w:rPr>
            <w:instrText xml:space="preserve">CITATION DGT14 \p 5 \t  \l 1033 </w:instrText>
          </w:r>
          <w:r w:rsidR="008F1F42" w:rsidRPr="00216BA5">
            <w:rPr>
              <w:rFonts w:ascii="Arial" w:hAnsi="Arial" w:cs="Arial"/>
              <w:sz w:val="24"/>
              <w:szCs w:val="24"/>
              <w:lang w:val="es-MX"/>
            </w:rPr>
            <w:fldChar w:fldCharType="separate"/>
          </w:r>
          <w:r w:rsidR="000C2118" w:rsidRPr="00216BA5">
            <w:rPr>
              <w:rFonts w:ascii="Arial" w:hAnsi="Arial" w:cs="Arial"/>
              <w:noProof/>
              <w:sz w:val="24"/>
              <w:szCs w:val="24"/>
              <w:lang w:val="es-MX"/>
            </w:rPr>
            <w:t>(DGTIC, 2014, p. 5)</w:t>
          </w:r>
          <w:r w:rsidR="008F1F42" w:rsidRPr="00216BA5">
            <w:rPr>
              <w:rFonts w:ascii="Arial" w:hAnsi="Arial" w:cs="Arial"/>
              <w:sz w:val="24"/>
              <w:szCs w:val="24"/>
              <w:lang w:val="es-MX"/>
            </w:rPr>
            <w:fldChar w:fldCharType="end"/>
          </w:r>
        </w:sdtContent>
      </w:sdt>
      <w:r w:rsidR="006B1A70" w:rsidRPr="00216BA5">
        <w:rPr>
          <w:rFonts w:ascii="Arial" w:hAnsi="Arial" w:cs="Arial"/>
          <w:sz w:val="24"/>
          <w:szCs w:val="24"/>
          <w:lang w:val="es-MX"/>
        </w:rPr>
        <w:t>,</w:t>
      </w:r>
      <w:r w:rsidRPr="00216BA5">
        <w:rPr>
          <w:rFonts w:ascii="Arial" w:hAnsi="Arial" w:cs="Arial"/>
          <w:sz w:val="24"/>
          <w:szCs w:val="24"/>
          <w:lang w:val="es-MX"/>
        </w:rPr>
        <w:t xml:space="preserve">  la cual incluye habilidades asociadas a dichos aspectos. </w:t>
      </w:r>
      <w:r w:rsidR="000C2118" w:rsidRPr="00216BA5">
        <w:rPr>
          <w:rFonts w:ascii="Arial" w:hAnsi="Arial" w:cs="Arial"/>
          <w:sz w:val="24"/>
          <w:szCs w:val="24"/>
          <w:lang w:val="es-MX"/>
        </w:rPr>
        <w:t>Su propuesta se basa en el entendimiento de las</w:t>
      </w:r>
      <w:r w:rsidR="008A7981" w:rsidRPr="00216BA5">
        <w:rPr>
          <w:rFonts w:ascii="Arial" w:hAnsi="Arial" w:cs="Arial"/>
          <w:sz w:val="24"/>
          <w:szCs w:val="24"/>
          <w:lang w:val="es-MX"/>
        </w:rPr>
        <w:t xml:space="preserve"> habilidades digitales</w:t>
      </w:r>
      <w:r w:rsidR="000C2118" w:rsidRPr="00216BA5">
        <w:rPr>
          <w:rFonts w:ascii="Arial" w:hAnsi="Arial" w:cs="Arial"/>
          <w:sz w:val="24"/>
          <w:szCs w:val="24"/>
          <w:lang w:val="es-MX"/>
        </w:rPr>
        <w:t xml:space="preserve"> como</w:t>
      </w:r>
      <w:r w:rsidR="008A7981" w:rsidRPr="00216BA5">
        <w:rPr>
          <w:rFonts w:ascii="Arial" w:hAnsi="Arial" w:cs="Arial"/>
          <w:sz w:val="24"/>
          <w:szCs w:val="24"/>
          <w:lang w:val="es-MX"/>
        </w:rPr>
        <w:t xml:space="preserve"> el conjunto de saberes relacionados con el uso de herramientas de comunicación, acceso, procesamiento y producción de la información.</w:t>
      </w:r>
    </w:p>
    <w:p w:rsidR="005A190A" w:rsidRPr="00216BA5" w:rsidRDefault="005A190A" w:rsidP="000C2118">
      <w:pPr>
        <w:pStyle w:val="NoSpacing"/>
        <w:ind w:firstLine="720"/>
        <w:jc w:val="both"/>
        <w:rPr>
          <w:rFonts w:ascii="Arial" w:hAnsi="Arial" w:cs="Arial"/>
          <w:sz w:val="24"/>
          <w:szCs w:val="24"/>
          <w:lang w:val="es-MX"/>
        </w:rPr>
      </w:pPr>
    </w:p>
    <w:p w:rsidR="005A190A" w:rsidRPr="00216BA5" w:rsidRDefault="005A190A" w:rsidP="005A190A">
      <w:pPr>
        <w:autoSpaceDE w:val="0"/>
        <w:autoSpaceDN w:val="0"/>
        <w:adjustRightInd w:val="0"/>
        <w:spacing w:after="0" w:line="240" w:lineRule="auto"/>
        <w:ind w:firstLine="720"/>
        <w:jc w:val="both"/>
        <w:rPr>
          <w:rFonts w:ascii="Arial" w:hAnsi="Arial" w:cs="Arial"/>
          <w:sz w:val="24"/>
          <w:szCs w:val="24"/>
          <w:lang w:val="es-MX"/>
        </w:rPr>
      </w:pPr>
      <w:r w:rsidRPr="00216BA5">
        <w:rPr>
          <w:rFonts w:ascii="Arial" w:hAnsi="Arial" w:cs="Arial"/>
          <w:sz w:val="24"/>
          <w:szCs w:val="24"/>
          <w:lang w:val="es-MX"/>
        </w:rPr>
        <w:t xml:space="preserve">En su estudio sobre las habilidades digitales existentes en estudiantes de dos universidades mexicanas, Organista </w:t>
      </w:r>
      <w:sdt>
        <w:sdtPr>
          <w:rPr>
            <w:rFonts w:ascii="Arial" w:hAnsi="Arial" w:cs="Arial"/>
            <w:sz w:val="24"/>
            <w:szCs w:val="24"/>
            <w:lang w:val="es-MX"/>
          </w:rPr>
          <w:id w:val="1545255689"/>
          <w:citation/>
        </w:sdtPr>
        <w:sdtEndPr/>
        <w:sdtContent>
          <w:r w:rsidRPr="00216BA5">
            <w:rPr>
              <w:rFonts w:ascii="Arial" w:hAnsi="Arial" w:cs="Arial"/>
              <w:sz w:val="24"/>
              <w:szCs w:val="24"/>
              <w:lang w:val="es-MX"/>
            </w:rPr>
            <w:fldChar w:fldCharType="begin"/>
          </w:r>
          <w:r w:rsidRPr="00216BA5">
            <w:rPr>
              <w:rFonts w:ascii="Arial" w:hAnsi="Arial" w:cs="Arial"/>
              <w:sz w:val="24"/>
              <w:szCs w:val="24"/>
              <w:lang w:val="es-MX"/>
            </w:rPr>
            <w:instrText xml:space="preserve">CITATION Org16 \p 47 \n  \t  \l 1033 </w:instrText>
          </w:r>
          <w:r w:rsidRPr="00216BA5">
            <w:rPr>
              <w:rFonts w:ascii="Arial" w:hAnsi="Arial" w:cs="Arial"/>
              <w:sz w:val="24"/>
              <w:szCs w:val="24"/>
              <w:lang w:val="es-MX"/>
            </w:rPr>
            <w:fldChar w:fldCharType="separate"/>
          </w:r>
          <w:r w:rsidRPr="00216BA5">
            <w:rPr>
              <w:rFonts w:ascii="Arial" w:hAnsi="Arial" w:cs="Arial"/>
              <w:sz w:val="24"/>
              <w:szCs w:val="24"/>
              <w:lang w:val="es-MX"/>
            </w:rPr>
            <w:t>(2016, p. 47)</w:t>
          </w:r>
          <w:r w:rsidRPr="00216BA5">
            <w:rPr>
              <w:rFonts w:ascii="Arial" w:hAnsi="Arial" w:cs="Arial"/>
              <w:sz w:val="24"/>
              <w:szCs w:val="24"/>
              <w:lang w:val="es-MX"/>
            </w:rPr>
            <w:fldChar w:fldCharType="end"/>
          </w:r>
        </w:sdtContent>
      </w:sdt>
      <w:r w:rsidRPr="00216BA5">
        <w:rPr>
          <w:rFonts w:ascii="Arial" w:hAnsi="Arial" w:cs="Arial"/>
          <w:sz w:val="24"/>
          <w:szCs w:val="24"/>
          <w:lang w:val="es-MX"/>
        </w:rPr>
        <w:t xml:space="preserve"> define a éstas como  el nivel de dominio que posee el individuo para manejarlas Tecnologías de la Información y la Comunicación (TIC), la cual requiere de la práctica repetitiva de diversas tareas relacionadas con ejecuciones de tipo operativo e informacional. </w:t>
      </w:r>
    </w:p>
    <w:p w:rsidR="0003293F" w:rsidRDefault="0003293F" w:rsidP="00B125AC">
      <w:pPr>
        <w:pStyle w:val="NoSpacing"/>
        <w:jc w:val="both"/>
        <w:rPr>
          <w:lang w:val="es-MX"/>
        </w:rPr>
      </w:pPr>
    </w:p>
    <w:p w:rsidR="0003293F" w:rsidRDefault="003D5A34" w:rsidP="002A143A">
      <w:pPr>
        <w:pStyle w:val="NoSpacing"/>
        <w:ind w:firstLine="720"/>
        <w:jc w:val="both"/>
        <w:rPr>
          <w:rFonts w:ascii="Arial" w:hAnsi="Arial" w:cs="Arial"/>
          <w:sz w:val="24"/>
          <w:szCs w:val="24"/>
          <w:lang w:val="es-MX"/>
        </w:rPr>
      </w:pPr>
      <w:r w:rsidRPr="009D75E8">
        <w:rPr>
          <w:rFonts w:ascii="Arial" w:hAnsi="Arial" w:cs="Arial"/>
          <w:sz w:val="24"/>
          <w:szCs w:val="24"/>
          <w:lang w:val="es-MX"/>
        </w:rPr>
        <w:t>L</w:t>
      </w:r>
      <w:r w:rsidR="003A1F77" w:rsidRPr="009D75E8">
        <w:rPr>
          <w:rFonts w:ascii="Arial" w:hAnsi="Arial" w:cs="Arial"/>
          <w:sz w:val="24"/>
          <w:szCs w:val="24"/>
          <w:lang w:val="es-MX"/>
        </w:rPr>
        <w:t xml:space="preserve">as evaluaciones </w:t>
      </w:r>
      <w:r w:rsidR="00557BE4" w:rsidRPr="009D75E8">
        <w:rPr>
          <w:rFonts w:ascii="Arial" w:hAnsi="Arial" w:cs="Arial"/>
          <w:sz w:val="24"/>
          <w:szCs w:val="24"/>
          <w:lang w:val="es-MX"/>
        </w:rPr>
        <w:t xml:space="preserve">sobre competencias </w:t>
      </w:r>
      <w:r w:rsidR="00AC52D5" w:rsidRPr="009D75E8">
        <w:rPr>
          <w:rFonts w:ascii="Arial" w:hAnsi="Arial" w:cs="Arial"/>
          <w:sz w:val="24"/>
          <w:szCs w:val="24"/>
          <w:lang w:val="es-MX"/>
        </w:rPr>
        <w:t xml:space="preserve">al egreso </w:t>
      </w:r>
      <w:r w:rsidR="00557BE4" w:rsidRPr="009D75E8">
        <w:rPr>
          <w:rFonts w:ascii="Arial" w:hAnsi="Arial" w:cs="Arial"/>
          <w:sz w:val="24"/>
          <w:szCs w:val="24"/>
          <w:lang w:val="es-MX"/>
        </w:rPr>
        <w:t xml:space="preserve">de bachillerato </w:t>
      </w:r>
      <w:r w:rsidR="003A1F77" w:rsidRPr="009D75E8">
        <w:rPr>
          <w:rFonts w:ascii="Arial" w:hAnsi="Arial" w:cs="Arial"/>
          <w:sz w:val="24"/>
          <w:szCs w:val="24"/>
          <w:lang w:val="es-MX"/>
        </w:rPr>
        <w:t xml:space="preserve">más extendidas </w:t>
      </w:r>
      <w:r w:rsidRPr="009D75E8">
        <w:rPr>
          <w:rFonts w:ascii="Arial" w:hAnsi="Arial" w:cs="Arial"/>
          <w:sz w:val="24"/>
          <w:szCs w:val="24"/>
          <w:lang w:val="es-MX"/>
        </w:rPr>
        <w:t xml:space="preserve">actualmente en México </w:t>
      </w:r>
      <w:r w:rsidR="003A1F77" w:rsidRPr="009D75E8">
        <w:rPr>
          <w:rFonts w:ascii="Arial" w:hAnsi="Arial" w:cs="Arial"/>
          <w:sz w:val="24"/>
          <w:szCs w:val="24"/>
          <w:lang w:val="es-MX"/>
        </w:rPr>
        <w:t xml:space="preserve">y cuyos resultados son </w:t>
      </w:r>
      <w:r w:rsidR="00DF3436" w:rsidRPr="009D75E8">
        <w:rPr>
          <w:rFonts w:ascii="Arial" w:hAnsi="Arial" w:cs="Arial"/>
          <w:sz w:val="24"/>
          <w:szCs w:val="24"/>
          <w:lang w:val="es-MX"/>
        </w:rPr>
        <w:t>empleados</w:t>
      </w:r>
      <w:r w:rsidR="003A1F77" w:rsidRPr="009D75E8">
        <w:rPr>
          <w:rFonts w:ascii="Arial" w:hAnsi="Arial" w:cs="Arial"/>
          <w:sz w:val="24"/>
          <w:szCs w:val="24"/>
          <w:lang w:val="es-MX"/>
        </w:rPr>
        <w:t xml:space="preserve"> </w:t>
      </w:r>
      <w:r w:rsidR="00DF3436" w:rsidRPr="009D75E8">
        <w:rPr>
          <w:rFonts w:ascii="Arial" w:hAnsi="Arial" w:cs="Arial"/>
          <w:sz w:val="24"/>
          <w:szCs w:val="24"/>
          <w:lang w:val="es-MX"/>
        </w:rPr>
        <w:t>po</w:t>
      </w:r>
      <w:r w:rsidR="003A1F77" w:rsidRPr="009D75E8">
        <w:rPr>
          <w:rFonts w:ascii="Arial" w:hAnsi="Arial" w:cs="Arial"/>
          <w:sz w:val="24"/>
          <w:szCs w:val="24"/>
          <w:lang w:val="es-MX"/>
        </w:rPr>
        <w:t xml:space="preserve">r instituciones </w:t>
      </w:r>
      <w:r w:rsidR="00DF3436" w:rsidRPr="009D75E8">
        <w:rPr>
          <w:rFonts w:ascii="Arial" w:hAnsi="Arial" w:cs="Arial"/>
          <w:sz w:val="24"/>
          <w:szCs w:val="24"/>
          <w:lang w:val="es-MX"/>
        </w:rPr>
        <w:t>nacionales</w:t>
      </w:r>
      <w:r w:rsidR="002E713E" w:rsidRPr="009D75E8">
        <w:rPr>
          <w:rFonts w:ascii="Arial" w:hAnsi="Arial" w:cs="Arial"/>
          <w:sz w:val="24"/>
          <w:szCs w:val="24"/>
          <w:lang w:val="es-MX"/>
        </w:rPr>
        <w:t xml:space="preserve"> de educación superior</w:t>
      </w:r>
      <w:r w:rsidR="0047428F" w:rsidRPr="009D75E8">
        <w:rPr>
          <w:rFonts w:ascii="Arial" w:hAnsi="Arial" w:cs="Arial"/>
          <w:sz w:val="24"/>
          <w:szCs w:val="24"/>
          <w:lang w:val="es-MX"/>
        </w:rPr>
        <w:t xml:space="preserve"> </w:t>
      </w:r>
      <w:r w:rsidR="003A1F77" w:rsidRPr="009D75E8">
        <w:rPr>
          <w:rFonts w:ascii="Arial" w:hAnsi="Arial" w:cs="Arial"/>
          <w:sz w:val="24"/>
          <w:szCs w:val="24"/>
          <w:lang w:val="es-MX"/>
        </w:rPr>
        <w:t xml:space="preserve">como </w:t>
      </w:r>
      <w:r w:rsidR="00DF3436" w:rsidRPr="009D75E8">
        <w:rPr>
          <w:rFonts w:ascii="Arial" w:hAnsi="Arial" w:cs="Arial"/>
          <w:sz w:val="24"/>
          <w:szCs w:val="24"/>
          <w:lang w:val="es-MX"/>
        </w:rPr>
        <w:t>p</w:t>
      </w:r>
      <w:r w:rsidR="00E10ABA" w:rsidRPr="009D75E8">
        <w:rPr>
          <w:rFonts w:ascii="Arial" w:hAnsi="Arial" w:cs="Arial"/>
          <w:sz w:val="24"/>
          <w:szCs w:val="24"/>
          <w:lang w:val="es-MX"/>
        </w:rPr>
        <w:t>arte de sus procesos de ingreso</w:t>
      </w:r>
      <w:r w:rsidR="00BB3DC8" w:rsidRPr="009D75E8">
        <w:rPr>
          <w:rFonts w:ascii="Arial" w:hAnsi="Arial" w:cs="Arial"/>
          <w:sz w:val="24"/>
          <w:szCs w:val="24"/>
          <w:lang w:val="es-MX"/>
        </w:rPr>
        <w:t>,</w:t>
      </w:r>
      <w:r w:rsidR="00DF3436" w:rsidRPr="009D75E8">
        <w:rPr>
          <w:rFonts w:ascii="Arial" w:hAnsi="Arial" w:cs="Arial"/>
          <w:sz w:val="24"/>
          <w:szCs w:val="24"/>
          <w:lang w:val="es-MX"/>
        </w:rPr>
        <w:t xml:space="preserve"> son las realizadas por el Centro Nacional de Evaluación para la Educación Superior (CENEVAL)</w:t>
      </w:r>
      <w:r w:rsidR="003643DD" w:rsidRPr="009D75E8">
        <w:rPr>
          <w:rFonts w:ascii="Arial" w:hAnsi="Arial" w:cs="Arial"/>
          <w:sz w:val="24"/>
          <w:szCs w:val="24"/>
          <w:lang w:val="es-MX"/>
        </w:rPr>
        <w:t xml:space="preserve">. </w:t>
      </w:r>
      <w:r w:rsidR="00772982" w:rsidRPr="009D75E8">
        <w:rPr>
          <w:rFonts w:ascii="Arial" w:hAnsi="Arial" w:cs="Arial"/>
          <w:sz w:val="24"/>
          <w:szCs w:val="24"/>
          <w:lang w:val="es-MX"/>
        </w:rPr>
        <w:t xml:space="preserve">El Examen </w:t>
      </w:r>
      <w:r w:rsidR="00772982" w:rsidRPr="009D75E8">
        <w:rPr>
          <w:rFonts w:ascii="Arial" w:hAnsi="Arial" w:cs="Arial"/>
          <w:sz w:val="24"/>
          <w:szCs w:val="24"/>
          <w:lang w:val="es-MX"/>
        </w:rPr>
        <w:lastRenderedPageBreak/>
        <w:t>General de Ingreso a Licenciatura (EXANI</w:t>
      </w:r>
      <w:r w:rsidR="00185821" w:rsidRPr="009D75E8">
        <w:rPr>
          <w:rFonts w:ascii="Arial" w:hAnsi="Arial" w:cs="Arial"/>
          <w:sz w:val="24"/>
          <w:szCs w:val="24"/>
          <w:lang w:val="es-MX"/>
        </w:rPr>
        <w:t>-</w:t>
      </w:r>
      <w:r w:rsidR="00772982" w:rsidRPr="009D75E8">
        <w:rPr>
          <w:rFonts w:ascii="Arial" w:hAnsi="Arial" w:cs="Arial"/>
          <w:sz w:val="24"/>
          <w:szCs w:val="24"/>
          <w:lang w:val="es-MX"/>
        </w:rPr>
        <w:t>II</w:t>
      </w:r>
      <w:r w:rsidRPr="009D75E8">
        <w:rPr>
          <w:rFonts w:ascii="Arial" w:hAnsi="Arial" w:cs="Arial"/>
          <w:sz w:val="24"/>
          <w:szCs w:val="24"/>
          <w:lang w:val="es-MX"/>
        </w:rPr>
        <w:t xml:space="preserve"> Admisión</w:t>
      </w:r>
      <w:r w:rsidR="00772982" w:rsidRPr="009D75E8">
        <w:rPr>
          <w:rFonts w:ascii="Arial" w:hAnsi="Arial" w:cs="Arial"/>
          <w:sz w:val="24"/>
          <w:szCs w:val="24"/>
          <w:lang w:val="es-MX"/>
        </w:rPr>
        <w:t xml:space="preserve">) mide las competencias genéricas del estudiante que desea ingresar a un programa de </w:t>
      </w:r>
      <w:r w:rsidRPr="009D75E8">
        <w:rPr>
          <w:rFonts w:ascii="Arial" w:hAnsi="Arial" w:cs="Arial"/>
          <w:sz w:val="24"/>
          <w:szCs w:val="24"/>
          <w:lang w:val="es-MX"/>
        </w:rPr>
        <w:t>l</w:t>
      </w:r>
      <w:r w:rsidR="00772982" w:rsidRPr="009D75E8">
        <w:rPr>
          <w:rFonts w:ascii="Arial" w:hAnsi="Arial" w:cs="Arial"/>
          <w:sz w:val="24"/>
          <w:szCs w:val="24"/>
          <w:lang w:val="es-MX"/>
        </w:rPr>
        <w:t>icenciatura mientras que tanto el EXANI II Diagnóstico como el DOMINA-CDE de egreso de educación media superior hacen lo propio con las competencias disciplinares extendidas</w:t>
      </w:r>
      <w:r w:rsidR="00AC45F8" w:rsidRPr="009D75E8">
        <w:rPr>
          <w:rFonts w:ascii="Arial" w:hAnsi="Arial" w:cs="Arial"/>
          <w:sz w:val="24"/>
          <w:szCs w:val="24"/>
          <w:lang w:val="es-MX"/>
        </w:rPr>
        <w:t xml:space="preserve"> </w:t>
      </w:r>
      <w:sdt>
        <w:sdtPr>
          <w:rPr>
            <w:rFonts w:ascii="Arial" w:hAnsi="Arial" w:cs="Arial"/>
            <w:sz w:val="24"/>
            <w:szCs w:val="24"/>
            <w:lang w:val="es-MX"/>
          </w:rPr>
          <w:id w:val="-3677068"/>
          <w:citation/>
        </w:sdtPr>
        <w:sdtEndPr/>
        <w:sdtContent>
          <w:r w:rsidR="00AC45F8" w:rsidRPr="009D75E8">
            <w:rPr>
              <w:rFonts w:ascii="Arial" w:hAnsi="Arial" w:cs="Arial"/>
              <w:sz w:val="24"/>
              <w:szCs w:val="24"/>
              <w:lang w:val="es-MX"/>
            </w:rPr>
            <w:fldChar w:fldCharType="begin"/>
          </w:r>
          <w:r w:rsidR="00E91CEC" w:rsidRPr="009D75E8">
            <w:rPr>
              <w:rFonts w:ascii="Arial" w:hAnsi="Arial" w:cs="Arial"/>
              <w:sz w:val="24"/>
              <w:szCs w:val="24"/>
              <w:lang w:val="es-MX"/>
            </w:rPr>
            <w:instrText xml:space="preserve">CITATION Cen16 \l 1033 </w:instrText>
          </w:r>
          <w:r w:rsidR="00AC45F8" w:rsidRPr="009D75E8">
            <w:rPr>
              <w:rFonts w:ascii="Arial" w:hAnsi="Arial" w:cs="Arial"/>
              <w:sz w:val="24"/>
              <w:szCs w:val="24"/>
              <w:lang w:val="es-MX"/>
            </w:rPr>
            <w:fldChar w:fldCharType="separate"/>
          </w:r>
          <w:r w:rsidR="00E91CEC" w:rsidRPr="009D75E8">
            <w:rPr>
              <w:rFonts w:ascii="Arial" w:hAnsi="Arial" w:cs="Arial"/>
              <w:noProof/>
              <w:sz w:val="24"/>
              <w:szCs w:val="24"/>
              <w:lang w:val="es-MX"/>
            </w:rPr>
            <w:t>(CENEVAL, 2016)</w:t>
          </w:r>
          <w:r w:rsidR="00AC45F8" w:rsidRPr="009D75E8">
            <w:rPr>
              <w:rFonts w:ascii="Arial" w:hAnsi="Arial" w:cs="Arial"/>
              <w:sz w:val="24"/>
              <w:szCs w:val="24"/>
              <w:lang w:val="es-MX"/>
            </w:rPr>
            <w:fldChar w:fldCharType="end"/>
          </w:r>
        </w:sdtContent>
      </w:sdt>
      <w:sdt>
        <w:sdtPr>
          <w:rPr>
            <w:rFonts w:ascii="Arial" w:hAnsi="Arial" w:cs="Arial"/>
            <w:sz w:val="24"/>
            <w:szCs w:val="24"/>
            <w:lang w:val="es-MX"/>
          </w:rPr>
          <w:id w:val="-97485068"/>
          <w:citation/>
        </w:sdtPr>
        <w:sdtEndPr/>
        <w:sdtContent>
          <w:r w:rsidR="008626A3" w:rsidRPr="009D75E8">
            <w:rPr>
              <w:rFonts w:ascii="Arial" w:hAnsi="Arial" w:cs="Arial"/>
              <w:sz w:val="24"/>
              <w:szCs w:val="24"/>
              <w:lang w:val="es-MX"/>
            </w:rPr>
            <w:fldChar w:fldCharType="begin"/>
          </w:r>
          <w:r w:rsidR="008626A3" w:rsidRPr="009D75E8">
            <w:rPr>
              <w:rFonts w:ascii="Arial" w:hAnsi="Arial" w:cs="Arial"/>
              <w:sz w:val="24"/>
              <w:szCs w:val="24"/>
              <w:lang w:val="es-MX"/>
            </w:rPr>
            <w:instrText xml:space="preserve"> CITATION CEN15 \l 1033 </w:instrText>
          </w:r>
          <w:r w:rsidR="008626A3" w:rsidRPr="009D75E8">
            <w:rPr>
              <w:rFonts w:ascii="Arial" w:hAnsi="Arial" w:cs="Arial"/>
              <w:sz w:val="24"/>
              <w:szCs w:val="24"/>
              <w:lang w:val="es-MX"/>
            </w:rPr>
            <w:fldChar w:fldCharType="separate"/>
          </w:r>
          <w:r w:rsidR="008626A3" w:rsidRPr="009D75E8">
            <w:rPr>
              <w:rFonts w:ascii="Arial" w:hAnsi="Arial" w:cs="Arial"/>
              <w:noProof/>
              <w:sz w:val="24"/>
              <w:szCs w:val="24"/>
              <w:lang w:val="es-MX"/>
            </w:rPr>
            <w:t xml:space="preserve"> (CENEVAL, 2015)</w:t>
          </w:r>
          <w:r w:rsidR="008626A3" w:rsidRPr="009D75E8">
            <w:rPr>
              <w:rFonts w:ascii="Arial" w:hAnsi="Arial" w:cs="Arial"/>
              <w:sz w:val="24"/>
              <w:szCs w:val="24"/>
              <w:lang w:val="es-MX"/>
            </w:rPr>
            <w:fldChar w:fldCharType="end"/>
          </w:r>
        </w:sdtContent>
      </w:sdt>
      <w:r w:rsidR="008626A3" w:rsidRPr="009D75E8">
        <w:rPr>
          <w:rFonts w:ascii="Arial" w:hAnsi="Arial" w:cs="Arial"/>
          <w:sz w:val="24"/>
          <w:szCs w:val="24"/>
          <w:lang w:val="es-MX"/>
        </w:rPr>
        <w:t xml:space="preserve"> </w:t>
      </w:r>
      <w:r w:rsidR="00772982" w:rsidRPr="009D75E8">
        <w:rPr>
          <w:rFonts w:ascii="Arial" w:hAnsi="Arial" w:cs="Arial"/>
          <w:sz w:val="24"/>
          <w:szCs w:val="24"/>
          <w:lang w:val="es-MX"/>
        </w:rPr>
        <w:t xml:space="preserve">. </w:t>
      </w:r>
      <w:r w:rsidR="003643DD" w:rsidRPr="009D75E8">
        <w:rPr>
          <w:rFonts w:ascii="Arial" w:hAnsi="Arial" w:cs="Arial"/>
          <w:sz w:val="24"/>
          <w:szCs w:val="24"/>
          <w:lang w:val="es-MX"/>
        </w:rPr>
        <w:t xml:space="preserve">Sin embargo, </w:t>
      </w:r>
      <w:r w:rsidR="0003293F" w:rsidRPr="009D75E8">
        <w:rPr>
          <w:rFonts w:ascii="Arial" w:hAnsi="Arial" w:cs="Arial"/>
          <w:sz w:val="24"/>
          <w:szCs w:val="24"/>
          <w:lang w:val="es-MX"/>
        </w:rPr>
        <w:t xml:space="preserve">ni el </w:t>
      </w:r>
      <w:r w:rsidR="003643DD" w:rsidRPr="009D75E8">
        <w:rPr>
          <w:rFonts w:ascii="Arial" w:hAnsi="Arial" w:cs="Arial"/>
          <w:sz w:val="24"/>
          <w:szCs w:val="24"/>
          <w:lang w:val="es-MX"/>
        </w:rPr>
        <w:t>EXANI II 2016</w:t>
      </w:r>
      <w:r w:rsidR="002A143A" w:rsidRPr="009D75E8">
        <w:rPr>
          <w:rFonts w:ascii="Arial" w:hAnsi="Arial" w:cs="Arial"/>
          <w:sz w:val="24"/>
          <w:szCs w:val="24"/>
          <w:lang w:val="es-MX"/>
        </w:rPr>
        <w:t xml:space="preserve"> </w:t>
      </w:r>
      <w:r w:rsidR="0003293F" w:rsidRPr="009D75E8">
        <w:rPr>
          <w:rFonts w:ascii="Arial" w:hAnsi="Arial" w:cs="Arial"/>
          <w:sz w:val="24"/>
          <w:szCs w:val="24"/>
          <w:lang w:val="es-MX"/>
        </w:rPr>
        <w:t xml:space="preserve">en su versión Admisión ni él </w:t>
      </w:r>
      <w:r w:rsidR="002A143A" w:rsidRPr="009D75E8">
        <w:rPr>
          <w:rFonts w:ascii="Arial" w:hAnsi="Arial" w:cs="Arial"/>
          <w:sz w:val="24"/>
          <w:szCs w:val="24"/>
          <w:lang w:val="es-MX"/>
        </w:rPr>
        <w:t xml:space="preserve">examen </w:t>
      </w:r>
      <w:r w:rsidR="0003293F" w:rsidRPr="009D75E8">
        <w:rPr>
          <w:rFonts w:ascii="Arial" w:hAnsi="Arial" w:cs="Arial"/>
          <w:sz w:val="24"/>
          <w:szCs w:val="24"/>
          <w:lang w:val="es-MX"/>
        </w:rPr>
        <w:t>DOMINA evalúan las competencias digitales</w:t>
      </w:r>
      <w:r w:rsidR="003643DD" w:rsidRPr="009D75E8">
        <w:rPr>
          <w:rFonts w:ascii="Arial" w:hAnsi="Arial" w:cs="Arial"/>
          <w:sz w:val="24"/>
          <w:szCs w:val="24"/>
          <w:lang w:val="es-MX"/>
        </w:rPr>
        <w:t>.  Una aproximación a</w:t>
      </w:r>
      <w:r w:rsidR="002A143A" w:rsidRPr="009D75E8">
        <w:rPr>
          <w:rFonts w:ascii="Arial" w:hAnsi="Arial" w:cs="Arial"/>
          <w:sz w:val="24"/>
          <w:szCs w:val="24"/>
          <w:lang w:val="es-MX"/>
        </w:rPr>
        <w:t xml:space="preserve"> la evaluación de las mismas a</w:t>
      </w:r>
      <w:r w:rsidR="003643DD" w:rsidRPr="009D75E8">
        <w:rPr>
          <w:rFonts w:ascii="Arial" w:hAnsi="Arial" w:cs="Arial"/>
          <w:sz w:val="24"/>
          <w:szCs w:val="24"/>
          <w:lang w:val="es-MX"/>
        </w:rPr>
        <w:t>parece en el EXANI II Diagnóstico</w:t>
      </w:r>
      <w:r w:rsidR="0003293F" w:rsidRPr="009D75E8">
        <w:rPr>
          <w:rFonts w:ascii="Arial" w:hAnsi="Arial" w:cs="Arial"/>
          <w:sz w:val="24"/>
          <w:szCs w:val="24"/>
          <w:lang w:val="es-MX"/>
        </w:rPr>
        <w:t xml:space="preserve"> </w:t>
      </w:r>
      <w:r w:rsidR="003643DD" w:rsidRPr="009D75E8">
        <w:rPr>
          <w:rFonts w:ascii="Arial" w:hAnsi="Arial" w:cs="Arial"/>
          <w:sz w:val="24"/>
          <w:szCs w:val="24"/>
          <w:lang w:val="es-MX"/>
        </w:rPr>
        <w:t>para el módulo de Arquitectura, Urbanismo y Diseño el cual cuenta con el</w:t>
      </w:r>
      <w:r w:rsidRPr="009D75E8">
        <w:rPr>
          <w:rFonts w:ascii="Arial" w:hAnsi="Arial" w:cs="Arial"/>
          <w:sz w:val="24"/>
          <w:szCs w:val="24"/>
          <w:lang w:val="es-MX"/>
        </w:rPr>
        <w:t xml:space="preserve"> </w:t>
      </w:r>
      <w:r w:rsidR="003643DD" w:rsidRPr="009D75E8">
        <w:rPr>
          <w:rFonts w:ascii="Arial" w:hAnsi="Arial" w:cs="Arial"/>
          <w:sz w:val="24"/>
          <w:szCs w:val="24"/>
          <w:lang w:val="es-MX"/>
        </w:rPr>
        <w:t>área disciplinar de Tecnologías de la Información y Comunicación.</w:t>
      </w:r>
      <w:r w:rsidRPr="009D75E8">
        <w:rPr>
          <w:rFonts w:ascii="Arial" w:hAnsi="Arial" w:cs="Arial"/>
          <w:sz w:val="24"/>
          <w:szCs w:val="24"/>
          <w:lang w:val="es-MX"/>
        </w:rPr>
        <w:t xml:space="preserve"> </w:t>
      </w:r>
      <w:r w:rsidR="002852FE">
        <w:rPr>
          <w:rFonts w:ascii="Arial" w:hAnsi="Arial" w:cs="Arial"/>
          <w:sz w:val="24"/>
          <w:szCs w:val="24"/>
          <w:lang w:val="es-MX"/>
        </w:rPr>
        <w:t>Consideramos que de manera adicional a la identificación de habilidades digitales esperadas es conveniente una estandarización</w:t>
      </w:r>
      <w:r w:rsidR="00C00F70">
        <w:rPr>
          <w:rFonts w:ascii="Arial" w:hAnsi="Arial" w:cs="Arial"/>
          <w:sz w:val="24"/>
          <w:szCs w:val="24"/>
          <w:lang w:val="es-MX"/>
        </w:rPr>
        <w:t xml:space="preserve"> y uso</w:t>
      </w:r>
      <w:r w:rsidR="002852FE">
        <w:rPr>
          <w:rFonts w:ascii="Arial" w:hAnsi="Arial" w:cs="Arial"/>
          <w:sz w:val="24"/>
          <w:szCs w:val="24"/>
          <w:lang w:val="es-MX"/>
        </w:rPr>
        <w:t xml:space="preserve"> de las métricas con fines de diagnóstico.</w:t>
      </w:r>
    </w:p>
    <w:p w:rsidR="00C458CB" w:rsidRDefault="00C458CB" w:rsidP="002A143A">
      <w:pPr>
        <w:pStyle w:val="NoSpacing"/>
        <w:ind w:firstLine="720"/>
        <w:jc w:val="both"/>
        <w:rPr>
          <w:rFonts w:ascii="Arial" w:hAnsi="Arial" w:cs="Arial"/>
          <w:sz w:val="24"/>
          <w:szCs w:val="24"/>
          <w:lang w:val="es-MX"/>
        </w:rPr>
      </w:pPr>
    </w:p>
    <w:p w:rsidR="00C458CB" w:rsidRDefault="00C458CB" w:rsidP="002A143A">
      <w:pPr>
        <w:pStyle w:val="NoSpacing"/>
        <w:ind w:firstLine="720"/>
        <w:jc w:val="both"/>
        <w:rPr>
          <w:rFonts w:ascii="Arial" w:hAnsi="Arial" w:cs="Arial"/>
          <w:sz w:val="24"/>
          <w:szCs w:val="24"/>
          <w:lang w:val="es-MX"/>
        </w:rPr>
      </w:pPr>
    </w:p>
    <w:p w:rsidR="00C458CB" w:rsidRDefault="00C458CB" w:rsidP="00C458CB">
      <w:pPr>
        <w:pStyle w:val="NoSpacing"/>
        <w:numPr>
          <w:ilvl w:val="1"/>
          <w:numId w:val="3"/>
        </w:numPr>
        <w:jc w:val="both"/>
        <w:rPr>
          <w:rFonts w:ascii="Arial" w:hAnsi="Arial" w:cs="Arial"/>
          <w:sz w:val="24"/>
          <w:szCs w:val="24"/>
          <w:lang w:val="es-MX"/>
        </w:rPr>
      </w:pPr>
      <w:r>
        <w:rPr>
          <w:rFonts w:ascii="Arial" w:hAnsi="Arial" w:cs="Arial"/>
          <w:sz w:val="24"/>
          <w:szCs w:val="24"/>
          <w:lang w:val="es-MX"/>
        </w:rPr>
        <w:t>La evaluación de las competencias digitales.</w:t>
      </w:r>
    </w:p>
    <w:p w:rsidR="00C458CB" w:rsidRDefault="00C458CB" w:rsidP="002A143A">
      <w:pPr>
        <w:pStyle w:val="NoSpacing"/>
        <w:ind w:firstLine="720"/>
        <w:jc w:val="both"/>
        <w:rPr>
          <w:rFonts w:ascii="Arial" w:hAnsi="Arial" w:cs="Arial"/>
          <w:sz w:val="24"/>
          <w:szCs w:val="24"/>
          <w:lang w:val="es-MX"/>
        </w:rPr>
      </w:pPr>
    </w:p>
    <w:p w:rsidR="00C458CB" w:rsidRPr="003653C6" w:rsidRDefault="00C458CB" w:rsidP="00C458CB">
      <w:pPr>
        <w:pStyle w:val="NoSpacing"/>
        <w:ind w:firstLine="360"/>
        <w:jc w:val="both"/>
        <w:rPr>
          <w:rFonts w:ascii="Arial" w:hAnsi="Arial" w:cs="Arial"/>
          <w:sz w:val="24"/>
          <w:szCs w:val="24"/>
          <w:lang w:val="es-MX"/>
        </w:rPr>
      </w:pPr>
      <w:r>
        <w:rPr>
          <w:rFonts w:ascii="Arial" w:hAnsi="Arial" w:cs="Arial"/>
          <w:sz w:val="24"/>
          <w:szCs w:val="24"/>
          <w:lang w:val="es-MX"/>
        </w:rPr>
        <w:t>Pueden identificarse</w:t>
      </w:r>
      <w:r w:rsidRPr="003653C6">
        <w:rPr>
          <w:rFonts w:ascii="Arial" w:hAnsi="Arial" w:cs="Arial"/>
          <w:sz w:val="24"/>
          <w:szCs w:val="24"/>
          <w:lang w:val="es-MX"/>
        </w:rPr>
        <w:t xml:space="preserve"> estudios previos </w:t>
      </w:r>
      <w:r>
        <w:rPr>
          <w:rFonts w:ascii="Arial" w:hAnsi="Arial" w:cs="Arial"/>
          <w:sz w:val="24"/>
          <w:szCs w:val="24"/>
          <w:lang w:val="es-MX"/>
        </w:rPr>
        <w:t xml:space="preserve">orientados </w:t>
      </w:r>
      <w:r w:rsidRPr="003653C6">
        <w:rPr>
          <w:rFonts w:ascii="Arial" w:hAnsi="Arial" w:cs="Arial"/>
          <w:sz w:val="24"/>
          <w:szCs w:val="24"/>
          <w:lang w:val="es-MX"/>
        </w:rPr>
        <w:t>a determinar el nivel real de competencia digital de los estudiantes, así como para conocer los usos que hacen de las TIC tanto dentro de sus actividades de estudio como en aquellas de ocio. Estos estudios buscan proporcionar una base sólida para el desarrollo de políticas y programas de alfabetización digital que correspondan a un diagnóstico local.</w:t>
      </w:r>
      <w:r>
        <w:rPr>
          <w:rFonts w:ascii="Arial" w:hAnsi="Arial" w:cs="Arial"/>
          <w:sz w:val="24"/>
          <w:szCs w:val="24"/>
          <w:lang w:val="es-MX"/>
        </w:rPr>
        <w:t xml:space="preserve"> </w:t>
      </w:r>
      <w:r w:rsidR="00F758CA">
        <w:rPr>
          <w:rFonts w:ascii="Arial" w:hAnsi="Arial" w:cs="Arial"/>
          <w:sz w:val="24"/>
          <w:szCs w:val="24"/>
          <w:lang w:val="es-MX"/>
        </w:rPr>
        <w:t>En varios casos s</w:t>
      </w:r>
      <w:r>
        <w:rPr>
          <w:rFonts w:ascii="Arial" w:hAnsi="Arial" w:cs="Arial"/>
          <w:sz w:val="24"/>
          <w:szCs w:val="24"/>
          <w:lang w:val="es-MX"/>
        </w:rPr>
        <w:t>e encuentran basados en la autopercepción de los estudiantes con relación a su nivel de competencia con enfoque en la habilidad técnica para el empleo. Al</w:t>
      </w:r>
      <w:r w:rsidRPr="003653C6">
        <w:rPr>
          <w:rFonts w:ascii="Arial" w:hAnsi="Arial" w:cs="Arial"/>
          <w:sz w:val="24"/>
          <w:szCs w:val="24"/>
          <w:lang w:val="es-MX"/>
        </w:rPr>
        <w:t xml:space="preserve"> contrasta</w:t>
      </w:r>
      <w:r>
        <w:rPr>
          <w:rFonts w:ascii="Arial" w:hAnsi="Arial" w:cs="Arial"/>
          <w:sz w:val="24"/>
          <w:szCs w:val="24"/>
          <w:lang w:val="es-MX"/>
        </w:rPr>
        <w:t>r</w:t>
      </w:r>
      <w:r w:rsidRPr="003653C6">
        <w:rPr>
          <w:rFonts w:ascii="Arial" w:hAnsi="Arial" w:cs="Arial"/>
          <w:sz w:val="24"/>
          <w:szCs w:val="24"/>
          <w:lang w:val="es-MX"/>
        </w:rPr>
        <w:t xml:space="preserve"> </w:t>
      </w:r>
      <w:r>
        <w:rPr>
          <w:rFonts w:ascii="Arial" w:hAnsi="Arial" w:cs="Arial"/>
          <w:sz w:val="24"/>
          <w:szCs w:val="24"/>
          <w:lang w:val="es-MX"/>
        </w:rPr>
        <w:t>lo</w:t>
      </w:r>
      <w:r w:rsidRPr="003653C6">
        <w:rPr>
          <w:rFonts w:ascii="Arial" w:hAnsi="Arial" w:cs="Arial"/>
          <w:sz w:val="24"/>
          <w:szCs w:val="24"/>
          <w:lang w:val="es-MX"/>
        </w:rPr>
        <w:t xml:space="preserve">s resultados obtenidos </w:t>
      </w:r>
      <w:r w:rsidR="00F86D1E">
        <w:rPr>
          <w:rFonts w:ascii="Arial" w:hAnsi="Arial" w:cs="Arial"/>
          <w:sz w:val="24"/>
          <w:szCs w:val="24"/>
          <w:lang w:val="es-MX"/>
        </w:rPr>
        <w:t>se puede</w:t>
      </w:r>
      <w:r w:rsidRPr="003653C6">
        <w:rPr>
          <w:rFonts w:ascii="Arial" w:hAnsi="Arial" w:cs="Arial"/>
          <w:sz w:val="24"/>
          <w:szCs w:val="24"/>
          <w:lang w:val="es-MX"/>
        </w:rPr>
        <w:t xml:space="preserve"> observar la homogeneidad en cuanto a</w:t>
      </w:r>
      <w:r>
        <w:rPr>
          <w:rFonts w:ascii="Arial" w:hAnsi="Arial" w:cs="Arial"/>
          <w:sz w:val="24"/>
          <w:szCs w:val="24"/>
          <w:lang w:val="es-MX"/>
        </w:rPr>
        <w:t>l</w:t>
      </w:r>
      <w:r w:rsidRPr="003653C6">
        <w:rPr>
          <w:rFonts w:ascii="Arial" w:hAnsi="Arial" w:cs="Arial"/>
          <w:sz w:val="24"/>
          <w:szCs w:val="24"/>
          <w:lang w:val="es-MX"/>
        </w:rPr>
        <w:t xml:space="preserve"> desarrollo </w:t>
      </w:r>
      <w:r>
        <w:rPr>
          <w:rFonts w:ascii="Arial" w:hAnsi="Arial" w:cs="Arial"/>
          <w:sz w:val="24"/>
          <w:szCs w:val="24"/>
          <w:lang w:val="es-MX"/>
        </w:rPr>
        <w:t xml:space="preserve">percibido </w:t>
      </w:r>
      <w:r w:rsidRPr="003653C6">
        <w:rPr>
          <w:rFonts w:ascii="Arial" w:hAnsi="Arial" w:cs="Arial"/>
          <w:sz w:val="24"/>
          <w:szCs w:val="24"/>
          <w:lang w:val="es-MX"/>
        </w:rPr>
        <w:t>de habilidades</w:t>
      </w:r>
      <w:r>
        <w:rPr>
          <w:rFonts w:ascii="Arial" w:hAnsi="Arial" w:cs="Arial"/>
          <w:sz w:val="24"/>
          <w:szCs w:val="24"/>
          <w:lang w:val="es-MX"/>
        </w:rPr>
        <w:t xml:space="preserve"> digitales</w:t>
      </w:r>
      <w:r w:rsidRPr="003653C6">
        <w:rPr>
          <w:rFonts w:ascii="Arial" w:hAnsi="Arial" w:cs="Arial"/>
          <w:sz w:val="24"/>
          <w:szCs w:val="24"/>
          <w:lang w:val="es-MX"/>
        </w:rPr>
        <w:t xml:space="preserve">, no así en lo que concierne al aprovechamiento de las mismas con fines formativos en el aula. </w:t>
      </w:r>
    </w:p>
    <w:p w:rsidR="00C458CB" w:rsidRPr="003653C6" w:rsidRDefault="00C458CB" w:rsidP="00C458CB">
      <w:pPr>
        <w:pStyle w:val="NoSpacing"/>
        <w:rPr>
          <w:rFonts w:ascii="Arial" w:hAnsi="Arial" w:cs="Arial"/>
          <w:b/>
          <w:sz w:val="36"/>
          <w:lang w:val="es-MX"/>
        </w:rPr>
      </w:pPr>
    </w:p>
    <w:p w:rsidR="00157BC1" w:rsidRDefault="00157BC1" w:rsidP="00157BC1">
      <w:pPr>
        <w:pStyle w:val="NoSpacing"/>
        <w:ind w:firstLine="720"/>
        <w:jc w:val="both"/>
        <w:rPr>
          <w:rFonts w:ascii="Arial" w:hAnsi="Arial" w:cs="Arial"/>
          <w:sz w:val="24"/>
          <w:szCs w:val="24"/>
          <w:lang w:val="es-MX"/>
        </w:rPr>
      </w:pPr>
      <w:r w:rsidRPr="003653C6">
        <w:rPr>
          <w:rFonts w:ascii="Arial" w:hAnsi="Arial" w:cs="Arial"/>
          <w:sz w:val="24"/>
          <w:szCs w:val="24"/>
          <w:lang w:val="es-MX"/>
        </w:rPr>
        <w:t xml:space="preserve">En el estudio sobre competencia digital informacional </w:t>
      </w:r>
      <w:proofErr w:type="spellStart"/>
      <w:r w:rsidRPr="003653C6">
        <w:rPr>
          <w:rFonts w:ascii="Arial" w:hAnsi="Arial" w:cs="Arial"/>
          <w:sz w:val="24"/>
          <w:szCs w:val="24"/>
          <w:lang w:val="es-MX"/>
        </w:rPr>
        <w:t>autopercibida</w:t>
      </w:r>
      <w:proofErr w:type="spellEnd"/>
      <w:r w:rsidRPr="003653C6">
        <w:rPr>
          <w:rFonts w:ascii="Arial" w:hAnsi="Arial" w:cs="Arial"/>
          <w:sz w:val="24"/>
          <w:szCs w:val="24"/>
          <w:lang w:val="es-MX"/>
        </w:rPr>
        <w:t xml:space="preserve"> que realizan en el programa de Formación de Profesores de una Universidad española, Pech </w:t>
      </w:r>
      <w:sdt>
        <w:sdtPr>
          <w:rPr>
            <w:rFonts w:ascii="Arial" w:hAnsi="Arial" w:cs="Arial"/>
            <w:sz w:val="24"/>
            <w:szCs w:val="24"/>
            <w:lang w:val="es-MX"/>
          </w:rPr>
          <w:id w:val="-1418017882"/>
          <w:citation/>
        </w:sdtPr>
        <w:sdtEndPr/>
        <w:sdtContent>
          <w:r w:rsidRPr="003653C6">
            <w:rPr>
              <w:rFonts w:ascii="Arial" w:hAnsi="Arial" w:cs="Arial"/>
              <w:sz w:val="24"/>
              <w:szCs w:val="24"/>
              <w:lang w:val="es-MX"/>
            </w:rPr>
            <w:fldChar w:fldCharType="begin"/>
          </w:r>
          <w:r w:rsidRPr="003653C6">
            <w:rPr>
              <w:rFonts w:ascii="Arial" w:hAnsi="Arial" w:cs="Arial"/>
              <w:sz w:val="24"/>
              <w:szCs w:val="24"/>
              <w:lang w:val="es-MX"/>
            </w:rPr>
            <w:instrText xml:space="preserve">CITATION Pec16 \n  \t  \l 1033 </w:instrText>
          </w:r>
          <w:r w:rsidRPr="003653C6">
            <w:rPr>
              <w:rFonts w:ascii="Arial" w:hAnsi="Arial" w:cs="Arial"/>
              <w:sz w:val="24"/>
              <w:szCs w:val="24"/>
              <w:lang w:val="es-MX"/>
            </w:rPr>
            <w:fldChar w:fldCharType="separate"/>
          </w:r>
          <w:r w:rsidRPr="003653C6">
            <w:rPr>
              <w:rFonts w:ascii="Arial" w:hAnsi="Arial" w:cs="Arial"/>
              <w:noProof/>
              <w:sz w:val="24"/>
              <w:szCs w:val="24"/>
              <w:lang w:val="es-MX"/>
            </w:rPr>
            <w:t>(2016)</w:t>
          </w:r>
          <w:r w:rsidRPr="003653C6">
            <w:rPr>
              <w:rFonts w:ascii="Arial" w:hAnsi="Arial" w:cs="Arial"/>
              <w:sz w:val="24"/>
              <w:szCs w:val="24"/>
              <w:lang w:val="es-MX"/>
            </w:rPr>
            <w:fldChar w:fldCharType="end"/>
          </w:r>
        </w:sdtContent>
      </w:sdt>
      <w:r w:rsidRPr="003653C6">
        <w:rPr>
          <w:rFonts w:ascii="Arial" w:hAnsi="Arial" w:cs="Arial"/>
          <w:sz w:val="24"/>
          <w:szCs w:val="24"/>
          <w:lang w:val="es-MX"/>
        </w:rPr>
        <w:t xml:space="preserve"> evalúa las dimensiones de Competencia Técnica (AT), Pedagógica (AP), Social (AS), de Gestión y  Organización (AGE), de Comunicación con TIC (AC), de Formación Profesional (ADP) y de Aplicación TIC en la Universidad (AUS). Encuentra que estos estudiantes declaran ser competentes en el área tecnológica, digital e informacional. En cuanto a las áreas de Formación Profesional y de Gestión y Organización se autoevalúan como moderadamente competentes.</w:t>
      </w:r>
    </w:p>
    <w:p w:rsidR="00157BC1" w:rsidRDefault="00157BC1" w:rsidP="00C458CB">
      <w:pPr>
        <w:pStyle w:val="NoSpacing"/>
        <w:ind w:firstLine="720"/>
        <w:jc w:val="both"/>
        <w:rPr>
          <w:rFonts w:ascii="Arial" w:hAnsi="Arial" w:cs="Arial"/>
          <w:sz w:val="24"/>
          <w:szCs w:val="24"/>
          <w:lang w:val="es-MX"/>
        </w:rPr>
      </w:pPr>
    </w:p>
    <w:p w:rsidR="00157BC1" w:rsidRPr="003653C6" w:rsidRDefault="00157BC1" w:rsidP="00157BC1">
      <w:pPr>
        <w:pStyle w:val="NoSpacing"/>
        <w:ind w:firstLine="720"/>
        <w:jc w:val="both"/>
        <w:rPr>
          <w:rFonts w:ascii="Arial" w:hAnsi="Arial" w:cs="Arial"/>
          <w:sz w:val="24"/>
          <w:szCs w:val="24"/>
          <w:lang w:val="es-MX"/>
        </w:rPr>
      </w:pPr>
      <w:r w:rsidRPr="003653C6">
        <w:rPr>
          <w:rFonts w:ascii="Arial" w:hAnsi="Arial" w:cs="Arial"/>
          <w:sz w:val="24"/>
          <w:szCs w:val="24"/>
          <w:lang w:val="es-MX"/>
        </w:rPr>
        <w:t xml:space="preserve">Por su parte, en un estudio similar realizado por Cabero </w:t>
      </w:r>
      <w:sdt>
        <w:sdtPr>
          <w:rPr>
            <w:rFonts w:ascii="Arial" w:hAnsi="Arial" w:cs="Arial"/>
            <w:sz w:val="24"/>
            <w:szCs w:val="24"/>
            <w:lang w:val="es-MX"/>
          </w:rPr>
          <w:id w:val="-545988067"/>
          <w:citation/>
        </w:sdtPr>
        <w:sdtEndPr/>
        <w:sdtContent>
          <w:r w:rsidRPr="003653C6">
            <w:rPr>
              <w:rFonts w:ascii="Arial" w:hAnsi="Arial" w:cs="Arial"/>
              <w:sz w:val="24"/>
              <w:szCs w:val="24"/>
              <w:lang w:val="es-MX"/>
            </w:rPr>
            <w:fldChar w:fldCharType="begin"/>
          </w:r>
          <w:r w:rsidRPr="003653C6">
            <w:rPr>
              <w:rFonts w:ascii="Arial" w:hAnsi="Arial" w:cs="Arial"/>
              <w:sz w:val="24"/>
              <w:szCs w:val="24"/>
              <w:lang w:val="es-MX"/>
            </w:rPr>
            <w:instrText xml:space="preserve">CITATION Cab08 \n  \t  \l 1033 </w:instrText>
          </w:r>
          <w:r w:rsidRPr="003653C6">
            <w:rPr>
              <w:rFonts w:ascii="Arial" w:hAnsi="Arial" w:cs="Arial"/>
              <w:sz w:val="24"/>
              <w:szCs w:val="24"/>
              <w:lang w:val="es-MX"/>
            </w:rPr>
            <w:fldChar w:fldCharType="separate"/>
          </w:r>
          <w:r w:rsidRPr="003653C6">
            <w:rPr>
              <w:rFonts w:ascii="Arial" w:hAnsi="Arial" w:cs="Arial"/>
              <w:noProof/>
              <w:sz w:val="24"/>
              <w:szCs w:val="24"/>
              <w:lang w:val="es-MX"/>
            </w:rPr>
            <w:t>(2008)</w:t>
          </w:r>
          <w:r w:rsidRPr="003653C6">
            <w:rPr>
              <w:rFonts w:ascii="Arial" w:hAnsi="Arial" w:cs="Arial"/>
              <w:sz w:val="24"/>
              <w:szCs w:val="24"/>
              <w:lang w:val="es-MX"/>
            </w:rPr>
            <w:fldChar w:fldCharType="end"/>
          </w:r>
        </w:sdtContent>
      </w:sdt>
      <w:r w:rsidRPr="003653C6">
        <w:rPr>
          <w:rFonts w:ascii="Arial" w:hAnsi="Arial" w:cs="Arial"/>
          <w:sz w:val="24"/>
          <w:szCs w:val="24"/>
          <w:lang w:val="es-MX"/>
        </w:rPr>
        <w:t xml:space="preserve"> con estudiantes españoles de nivel secundario se encuentra que ellos se califican como verdaderamente competentes en el manejo de procesadores de texto y herramientas de comunicación síncrona y asíncrona por Internet (uso instrumental); moderadamente competentes en manejo de información y ligeramente competentes en evaluación y selección de la información. Sin embargo, al ser evaluados por sus docentes en los mismos rubros su calificación promedio es inferior o lo que es lo mismo, los alumnos se autocalifican mejor de lo que lo hacen sus docentes.</w:t>
      </w:r>
    </w:p>
    <w:p w:rsidR="00157BC1" w:rsidRDefault="00157BC1" w:rsidP="00C458CB">
      <w:pPr>
        <w:pStyle w:val="NoSpacing"/>
        <w:ind w:firstLine="720"/>
        <w:jc w:val="both"/>
        <w:rPr>
          <w:rFonts w:ascii="Arial" w:hAnsi="Arial" w:cs="Arial"/>
          <w:sz w:val="24"/>
          <w:szCs w:val="24"/>
          <w:lang w:val="es-MX"/>
        </w:rPr>
      </w:pPr>
    </w:p>
    <w:p w:rsidR="00C458CB" w:rsidRPr="003653C6" w:rsidRDefault="00C458CB" w:rsidP="00C458CB">
      <w:pPr>
        <w:pStyle w:val="NoSpacing"/>
        <w:ind w:firstLine="720"/>
        <w:jc w:val="both"/>
        <w:rPr>
          <w:rFonts w:ascii="Arial" w:hAnsi="Arial" w:cs="Arial"/>
          <w:sz w:val="24"/>
          <w:szCs w:val="24"/>
          <w:lang w:val="es-MX"/>
        </w:rPr>
      </w:pPr>
      <w:r w:rsidRPr="003653C6">
        <w:rPr>
          <w:rFonts w:ascii="Arial" w:hAnsi="Arial" w:cs="Arial"/>
          <w:sz w:val="24"/>
          <w:szCs w:val="24"/>
          <w:lang w:val="es-MX"/>
        </w:rPr>
        <w:t xml:space="preserve">Los estudiantes peruanos egresados de secundaria que participaron en el estudio sobre alfabetización digital de </w:t>
      </w:r>
      <w:proofErr w:type="spellStart"/>
      <w:r w:rsidRPr="003653C6">
        <w:rPr>
          <w:rFonts w:ascii="Arial" w:hAnsi="Arial" w:cs="Arial"/>
          <w:sz w:val="24"/>
          <w:szCs w:val="24"/>
          <w:lang w:val="es-MX"/>
        </w:rPr>
        <w:t>Arnao</w:t>
      </w:r>
      <w:proofErr w:type="spellEnd"/>
      <w:r w:rsidRPr="003653C6">
        <w:rPr>
          <w:rFonts w:ascii="Arial" w:hAnsi="Arial" w:cs="Arial"/>
          <w:sz w:val="24"/>
          <w:szCs w:val="24"/>
          <w:lang w:val="es-MX"/>
        </w:rPr>
        <w:t xml:space="preserve"> &amp; Gamonal </w:t>
      </w:r>
      <w:sdt>
        <w:sdtPr>
          <w:rPr>
            <w:rFonts w:ascii="Arial" w:hAnsi="Arial" w:cs="Arial"/>
            <w:sz w:val="24"/>
            <w:szCs w:val="24"/>
            <w:lang w:val="es-MX"/>
          </w:rPr>
          <w:id w:val="-14697994"/>
          <w:citation/>
        </w:sdtPr>
        <w:sdtEndPr/>
        <w:sdtContent>
          <w:r w:rsidRPr="003653C6">
            <w:rPr>
              <w:rFonts w:ascii="Arial" w:hAnsi="Arial" w:cs="Arial"/>
              <w:sz w:val="24"/>
              <w:szCs w:val="24"/>
              <w:lang w:val="es-MX"/>
            </w:rPr>
            <w:fldChar w:fldCharType="begin"/>
          </w:r>
          <w:r w:rsidRPr="003653C6">
            <w:rPr>
              <w:rFonts w:ascii="Arial" w:hAnsi="Arial" w:cs="Arial"/>
              <w:sz w:val="24"/>
              <w:szCs w:val="24"/>
              <w:lang w:val="es-MX"/>
            </w:rPr>
            <w:instrText xml:space="preserve">CITATION Arn16 \n  \t  \l 1033 </w:instrText>
          </w:r>
          <w:r w:rsidRPr="003653C6">
            <w:rPr>
              <w:rFonts w:ascii="Arial" w:hAnsi="Arial" w:cs="Arial"/>
              <w:sz w:val="24"/>
              <w:szCs w:val="24"/>
              <w:lang w:val="es-MX"/>
            </w:rPr>
            <w:fldChar w:fldCharType="separate"/>
          </w:r>
          <w:r w:rsidRPr="003653C6">
            <w:rPr>
              <w:rFonts w:ascii="Arial" w:hAnsi="Arial" w:cs="Arial"/>
              <w:noProof/>
              <w:sz w:val="24"/>
              <w:szCs w:val="24"/>
              <w:lang w:val="es-MX"/>
            </w:rPr>
            <w:t>(2016)</w:t>
          </w:r>
          <w:r w:rsidRPr="003653C6">
            <w:rPr>
              <w:rFonts w:ascii="Arial" w:hAnsi="Arial" w:cs="Arial"/>
              <w:sz w:val="24"/>
              <w:szCs w:val="24"/>
              <w:lang w:val="es-MX"/>
            </w:rPr>
            <w:fldChar w:fldCharType="end"/>
          </w:r>
        </w:sdtContent>
      </w:sdt>
      <w:r w:rsidRPr="003653C6">
        <w:rPr>
          <w:rFonts w:ascii="Arial" w:hAnsi="Arial" w:cs="Arial"/>
          <w:sz w:val="24"/>
          <w:szCs w:val="24"/>
          <w:lang w:val="es-MX"/>
        </w:rPr>
        <w:t xml:space="preserve"> consideran </w:t>
      </w:r>
      <w:r w:rsidRPr="003653C6">
        <w:rPr>
          <w:rFonts w:ascii="Arial" w:hAnsi="Arial" w:cs="Arial"/>
          <w:sz w:val="24"/>
          <w:szCs w:val="24"/>
          <w:lang w:val="es-MX"/>
        </w:rPr>
        <w:lastRenderedPageBreak/>
        <w:t>mayoritariamente que poseen habilidades informáticas de nivel medio (41%) o avanzado (31%). De acuerdo con este estudio, los estudiantes poseen dispositivos de acceso a Internet como laptop, teléfono inteligente o computadora de escritorio y el tiempo de dedicación semanal a su conexión a la red corresponde para la mayoría (86.62%) a más de 6 horas semanales. El trabajo concluye sin embargo, que didácticamente no se ha aprovechado el potencial de conexión y manejo de herramientas tecnológicas de los estudiantes para dotarlos de mayor capacidad digital lectora-escritora la cual es base para el desarrollo de competencias de investigación y difusión en la sociedad del conocimiento.</w:t>
      </w:r>
    </w:p>
    <w:p w:rsidR="00C458CB" w:rsidRPr="003653C6" w:rsidRDefault="00C458CB" w:rsidP="00C458CB">
      <w:pPr>
        <w:pStyle w:val="NoSpacing"/>
        <w:ind w:firstLine="720"/>
        <w:jc w:val="both"/>
        <w:rPr>
          <w:rFonts w:ascii="Arial" w:hAnsi="Arial" w:cs="Arial"/>
          <w:sz w:val="24"/>
          <w:szCs w:val="24"/>
          <w:lang w:val="es-MX"/>
        </w:rPr>
      </w:pPr>
    </w:p>
    <w:p w:rsidR="00C458CB" w:rsidRPr="003653C6" w:rsidRDefault="00C458CB" w:rsidP="00C458CB">
      <w:pPr>
        <w:pStyle w:val="NoSpacing"/>
        <w:jc w:val="both"/>
        <w:rPr>
          <w:rFonts w:ascii="Arial" w:hAnsi="Arial" w:cs="Arial"/>
          <w:sz w:val="24"/>
          <w:szCs w:val="24"/>
          <w:lang w:val="es-MX"/>
        </w:rPr>
      </w:pPr>
    </w:p>
    <w:p w:rsidR="00C458CB" w:rsidRPr="009D75E8" w:rsidRDefault="00FC7E30" w:rsidP="002A143A">
      <w:pPr>
        <w:pStyle w:val="NoSpacing"/>
        <w:ind w:firstLine="720"/>
        <w:jc w:val="both"/>
        <w:rPr>
          <w:rFonts w:ascii="Arial" w:hAnsi="Arial" w:cs="Arial"/>
          <w:sz w:val="24"/>
          <w:szCs w:val="24"/>
          <w:lang w:val="es-MX"/>
        </w:rPr>
      </w:pPr>
      <w:r>
        <w:rPr>
          <w:rFonts w:ascii="Arial" w:hAnsi="Arial" w:cs="Arial"/>
          <w:sz w:val="24"/>
          <w:szCs w:val="24"/>
          <w:lang w:val="es-MX"/>
        </w:rPr>
        <w:t xml:space="preserve">En su estudio sobre habilidades digitales de los estudiantes de dos universidades mexicanas, Organista </w:t>
      </w:r>
      <w:sdt>
        <w:sdtPr>
          <w:rPr>
            <w:rFonts w:ascii="Arial" w:hAnsi="Arial" w:cs="Arial"/>
            <w:sz w:val="24"/>
            <w:szCs w:val="24"/>
            <w:lang w:val="es-MX"/>
          </w:rPr>
          <w:id w:val="-219903823"/>
          <w:citation/>
        </w:sdtPr>
        <w:sdtEndPr/>
        <w:sdtContent>
          <w:r>
            <w:rPr>
              <w:rFonts w:ascii="Arial" w:hAnsi="Arial" w:cs="Arial"/>
              <w:sz w:val="24"/>
              <w:szCs w:val="24"/>
              <w:lang w:val="es-MX"/>
            </w:rPr>
            <w:fldChar w:fldCharType="begin"/>
          </w:r>
          <w:r>
            <w:rPr>
              <w:rFonts w:ascii="Arial" w:hAnsi="Arial" w:cs="Arial"/>
              <w:sz w:val="24"/>
              <w:szCs w:val="24"/>
              <w:lang w:val="es-MX"/>
            </w:rPr>
            <w:instrText xml:space="preserve">CITATION Org16 \n  \t  \l 1033 </w:instrText>
          </w:r>
          <w:r>
            <w:rPr>
              <w:rFonts w:ascii="Arial" w:hAnsi="Arial" w:cs="Arial"/>
              <w:sz w:val="24"/>
              <w:szCs w:val="24"/>
              <w:lang w:val="es-MX"/>
            </w:rPr>
            <w:fldChar w:fldCharType="separate"/>
          </w:r>
          <w:r w:rsidRPr="00FC7E30">
            <w:rPr>
              <w:rFonts w:ascii="Arial" w:hAnsi="Arial" w:cs="Arial"/>
              <w:noProof/>
              <w:sz w:val="24"/>
              <w:szCs w:val="24"/>
              <w:lang w:val="es-MX"/>
            </w:rPr>
            <w:t>(2016)</w:t>
          </w:r>
          <w:r>
            <w:rPr>
              <w:rFonts w:ascii="Arial" w:hAnsi="Arial" w:cs="Arial"/>
              <w:sz w:val="24"/>
              <w:szCs w:val="24"/>
              <w:lang w:val="es-MX"/>
            </w:rPr>
            <w:fldChar w:fldCharType="end"/>
          </w:r>
        </w:sdtContent>
      </w:sdt>
      <w:r>
        <w:rPr>
          <w:rFonts w:ascii="Arial" w:hAnsi="Arial" w:cs="Arial"/>
          <w:sz w:val="24"/>
          <w:szCs w:val="24"/>
          <w:lang w:val="es-MX"/>
        </w:rPr>
        <w:t xml:space="preserve"> refiere un alto porcentaje de posesión de equipo de cómputo (93%) y nivel alto de habilidad digital. No se identifica una relación directa entre ésta capacidad y el desempeño académico pero se reconoce el amplio campo de aplicaciones a su alcance y la ocasión que ello representa para ser explotado académicamente. </w:t>
      </w:r>
    </w:p>
    <w:p w:rsidR="00BD1F51" w:rsidRDefault="00BD1F51" w:rsidP="000C72D9">
      <w:pPr>
        <w:pStyle w:val="NoSpacing"/>
        <w:rPr>
          <w:rFonts w:ascii="Arial" w:hAnsi="Arial" w:cs="Arial"/>
          <w:color w:val="4F6228" w:themeColor="accent3" w:themeShade="80"/>
          <w:lang w:val="es-MX"/>
        </w:rPr>
      </w:pPr>
    </w:p>
    <w:p w:rsidR="00235413" w:rsidRPr="009D75E8" w:rsidRDefault="00235413" w:rsidP="000C72D9">
      <w:pPr>
        <w:pStyle w:val="NoSpacing"/>
        <w:rPr>
          <w:rFonts w:ascii="Arial" w:hAnsi="Arial" w:cs="Arial"/>
          <w:color w:val="4F6228" w:themeColor="accent3" w:themeShade="80"/>
          <w:lang w:val="es-MX"/>
        </w:rPr>
      </w:pPr>
    </w:p>
    <w:p w:rsidR="00BD1F51" w:rsidRPr="0019614B" w:rsidRDefault="00BD1F51" w:rsidP="000C72D9">
      <w:pPr>
        <w:pStyle w:val="NoSpacing"/>
        <w:rPr>
          <w:color w:val="4F6228" w:themeColor="accent3" w:themeShade="80"/>
          <w:lang w:val="es-MX"/>
        </w:rPr>
      </w:pPr>
    </w:p>
    <w:p w:rsidR="006575F7" w:rsidRPr="009D75E8" w:rsidRDefault="009D75E8" w:rsidP="009D75E8">
      <w:pPr>
        <w:pStyle w:val="NoSpacing"/>
        <w:numPr>
          <w:ilvl w:val="0"/>
          <w:numId w:val="2"/>
        </w:numPr>
        <w:rPr>
          <w:rFonts w:ascii="Arial" w:hAnsi="Arial" w:cs="Arial"/>
          <w:sz w:val="24"/>
          <w:szCs w:val="24"/>
          <w:lang w:val="es-MX"/>
        </w:rPr>
      </w:pPr>
      <w:r w:rsidRPr="009D75E8">
        <w:rPr>
          <w:rFonts w:ascii="Arial" w:hAnsi="Arial" w:cs="Arial"/>
          <w:sz w:val="24"/>
          <w:szCs w:val="24"/>
          <w:lang w:val="es-MX"/>
        </w:rPr>
        <w:t>Metodología</w:t>
      </w:r>
      <w:r w:rsidR="00F672B8">
        <w:rPr>
          <w:rFonts w:ascii="Arial" w:hAnsi="Arial" w:cs="Arial"/>
          <w:sz w:val="24"/>
          <w:szCs w:val="24"/>
          <w:lang w:val="es-MX"/>
        </w:rPr>
        <w:t>.</w:t>
      </w:r>
    </w:p>
    <w:p w:rsidR="00BD1F51" w:rsidRDefault="00BD1F51" w:rsidP="000C72D9">
      <w:pPr>
        <w:pStyle w:val="NoSpacing"/>
        <w:rPr>
          <w:color w:val="4F6228" w:themeColor="accent3" w:themeShade="80"/>
          <w:lang w:val="es-MX"/>
        </w:rPr>
      </w:pPr>
    </w:p>
    <w:p w:rsidR="00BD1F51" w:rsidRPr="0020798B" w:rsidRDefault="0005402E" w:rsidP="00E05C0C">
      <w:pPr>
        <w:pStyle w:val="NoSpacing"/>
        <w:ind w:firstLine="720"/>
        <w:jc w:val="both"/>
        <w:rPr>
          <w:rFonts w:ascii="Arial" w:hAnsi="Arial" w:cs="Arial"/>
          <w:sz w:val="24"/>
          <w:szCs w:val="24"/>
          <w:lang w:val="es-MX"/>
        </w:rPr>
      </w:pPr>
      <w:r w:rsidRPr="0020798B">
        <w:rPr>
          <w:rFonts w:ascii="Arial" w:hAnsi="Arial" w:cs="Arial"/>
          <w:sz w:val="24"/>
          <w:szCs w:val="24"/>
          <w:lang w:val="es-MX"/>
        </w:rPr>
        <w:t>A fin de conocer las habilidades digitales con que cuentan los estudiantes al ingresar a la universidad, se</w:t>
      </w:r>
      <w:r w:rsidR="00BD1F51" w:rsidRPr="0020798B">
        <w:rPr>
          <w:rFonts w:ascii="Arial" w:hAnsi="Arial" w:cs="Arial"/>
          <w:sz w:val="24"/>
          <w:szCs w:val="24"/>
          <w:lang w:val="es-MX"/>
        </w:rPr>
        <w:t xml:space="preserve"> realizó una encuesta </w:t>
      </w:r>
      <w:proofErr w:type="spellStart"/>
      <w:r w:rsidR="00BD1F51" w:rsidRPr="0020798B">
        <w:rPr>
          <w:rFonts w:ascii="Arial" w:hAnsi="Arial" w:cs="Arial"/>
          <w:sz w:val="24"/>
          <w:szCs w:val="24"/>
          <w:lang w:val="es-MX"/>
        </w:rPr>
        <w:t>autoadministrada</w:t>
      </w:r>
      <w:proofErr w:type="spellEnd"/>
      <w:r w:rsidR="00BD1F51" w:rsidRPr="0020798B">
        <w:rPr>
          <w:rFonts w:ascii="Arial" w:hAnsi="Arial" w:cs="Arial"/>
          <w:sz w:val="24"/>
          <w:szCs w:val="24"/>
          <w:lang w:val="es-MX"/>
        </w:rPr>
        <w:t xml:space="preserve"> </w:t>
      </w:r>
      <w:r w:rsidR="004465BE" w:rsidRPr="0020798B">
        <w:rPr>
          <w:rFonts w:ascii="Arial" w:hAnsi="Arial" w:cs="Arial"/>
          <w:sz w:val="24"/>
          <w:szCs w:val="24"/>
          <w:lang w:val="es-MX"/>
        </w:rPr>
        <w:t>a</w:t>
      </w:r>
      <w:r w:rsidR="00BD1F51" w:rsidRPr="0020798B">
        <w:rPr>
          <w:rFonts w:ascii="Arial" w:hAnsi="Arial" w:cs="Arial"/>
          <w:sz w:val="24"/>
          <w:szCs w:val="24"/>
          <w:lang w:val="es-MX"/>
        </w:rPr>
        <w:t xml:space="preserve"> 114 estudiantes de</w:t>
      </w:r>
      <w:r w:rsidR="004465BE" w:rsidRPr="0020798B">
        <w:rPr>
          <w:rFonts w:ascii="Arial" w:hAnsi="Arial" w:cs="Arial"/>
          <w:sz w:val="24"/>
          <w:szCs w:val="24"/>
          <w:lang w:val="es-MX"/>
        </w:rPr>
        <w:t xml:space="preserve"> primer semestre </w:t>
      </w:r>
      <w:r w:rsidRPr="0020798B">
        <w:rPr>
          <w:rFonts w:ascii="Arial" w:hAnsi="Arial" w:cs="Arial"/>
          <w:sz w:val="24"/>
          <w:szCs w:val="24"/>
          <w:lang w:val="es-MX"/>
        </w:rPr>
        <w:t xml:space="preserve">de </w:t>
      </w:r>
      <w:r w:rsidR="00BD1F51" w:rsidRPr="0020798B">
        <w:rPr>
          <w:rFonts w:ascii="Arial" w:hAnsi="Arial" w:cs="Arial"/>
          <w:sz w:val="24"/>
          <w:szCs w:val="24"/>
          <w:lang w:val="es-MX"/>
        </w:rPr>
        <w:t xml:space="preserve">Ingeniería </w:t>
      </w:r>
      <w:r w:rsidRPr="0020798B">
        <w:rPr>
          <w:rFonts w:ascii="Arial" w:hAnsi="Arial" w:cs="Arial"/>
          <w:sz w:val="24"/>
          <w:szCs w:val="24"/>
          <w:lang w:val="es-MX"/>
        </w:rPr>
        <w:t xml:space="preserve">en una universidad </w:t>
      </w:r>
      <w:r w:rsidR="0021629C" w:rsidRPr="0020798B">
        <w:rPr>
          <w:rFonts w:ascii="Arial" w:hAnsi="Arial" w:cs="Arial"/>
          <w:sz w:val="24"/>
          <w:szCs w:val="24"/>
          <w:lang w:val="es-MX"/>
        </w:rPr>
        <w:t xml:space="preserve">pública </w:t>
      </w:r>
      <w:r w:rsidRPr="0020798B">
        <w:rPr>
          <w:rFonts w:ascii="Arial" w:hAnsi="Arial" w:cs="Arial"/>
          <w:sz w:val="24"/>
          <w:szCs w:val="24"/>
          <w:lang w:val="es-MX"/>
        </w:rPr>
        <w:t>del Noroeste de México</w:t>
      </w:r>
      <w:r w:rsidR="00BD1F51" w:rsidRPr="0020798B">
        <w:rPr>
          <w:rFonts w:ascii="Arial" w:hAnsi="Arial" w:cs="Arial"/>
          <w:sz w:val="24"/>
          <w:szCs w:val="24"/>
          <w:lang w:val="es-MX"/>
        </w:rPr>
        <w:t xml:space="preserve">. Para la misma se utilizó un cuestionario con </w:t>
      </w:r>
      <w:r w:rsidR="00F45AA7" w:rsidRPr="0020798B">
        <w:rPr>
          <w:rFonts w:ascii="Arial" w:hAnsi="Arial" w:cs="Arial"/>
          <w:sz w:val="24"/>
          <w:szCs w:val="24"/>
          <w:lang w:val="es-MX"/>
        </w:rPr>
        <w:t xml:space="preserve">dos secciones: tres preguntas cerradas sobre sus características de acceso y la segunda consistente en </w:t>
      </w:r>
      <w:r w:rsidR="00BD1F51" w:rsidRPr="0020798B">
        <w:rPr>
          <w:rFonts w:ascii="Arial" w:hAnsi="Arial" w:cs="Arial"/>
          <w:sz w:val="24"/>
          <w:szCs w:val="24"/>
          <w:lang w:val="es-MX"/>
        </w:rPr>
        <w:t>3</w:t>
      </w:r>
      <w:r w:rsidRPr="0020798B">
        <w:rPr>
          <w:rFonts w:ascii="Arial" w:hAnsi="Arial" w:cs="Arial"/>
          <w:sz w:val="24"/>
          <w:szCs w:val="24"/>
          <w:lang w:val="es-MX"/>
        </w:rPr>
        <w:t>5</w:t>
      </w:r>
      <w:r w:rsidR="00BD1F51" w:rsidRPr="0020798B">
        <w:rPr>
          <w:rFonts w:ascii="Arial" w:hAnsi="Arial" w:cs="Arial"/>
          <w:sz w:val="24"/>
          <w:szCs w:val="24"/>
          <w:lang w:val="es-MX"/>
        </w:rPr>
        <w:t xml:space="preserve"> preguntas cerradas </w:t>
      </w:r>
      <w:r w:rsidR="00A00E44" w:rsidRPr="0020798B">
        <w:rPr>
          <w:rFonts w:ascii="Arial" w:hAnsi="Arial" w:cs="Arial"/>
          <w:sz w:val="24"/>
          <w:szCs w:val="24"/>
          <w:lang w:val="es-MX"/>
        </w:rPr>
        <w:t xml:space="preserve">categorizadas </w:t>
      </w:r>
      <w:r w:rsidR="00F45AA7" w:rsidRPr="0020798B">
        <w:rPr>
          <w:rFonts w:ascii="Arial" w:hAnsi="Arial" w:cs="Arial"/>
          <w:sz w:val="24"/>
          <w:szCs w:val="24"/>
          <w:lang w:val="es-MX"/>
        </w:rPr>
        <w:t xml:space="preserve">con afirmaciones </w:t>
      </w:r>
      <w:r w:rsidRPr="0020798B">
        <w:rPr>
          <w:rFonts w:ascii="Arial" w:hAnsi="Arial" w:cs="Arial"/>
          <w:sz w:val="24"/>
          <w:szCs w:val="24"/>
          <w:lang w:val="es-MX"/>
        </w:rPr>
        <w:t>sobre sus habilidades digitales.</w:t>
      </w:r>
      <w:r w:rsidR="00F45AA7" w:rsidRPr="0020798B">
        <w:rPr>
          <w:rFonts w:ascii="Arial" w:hAnsi="Arial" w:cs="Arial"/>
          <w:sz w:val="24"/>
          <w:szCs w:val="24"/>
          <w:lang w:val="es-MX"/>
        </w:rPr>
        <w:t xml:space="preserve"> Para la segunda sección l</w:t>
      </w:r>
      <w:r w:rsidRPr="0020798B">
        <w:rPr>
          <w:rFonts w:ascii="Arial" w:hAnsi="Arial" w:cs="Arial"/>
          <w:sz w:val="24"/>
          <w:szCs w:val="24"/>
          <w:lang w:val="es-MX"/>
        </w:rPr>
        <w:t xml:space="preserve">as respuestas </w:t>
      </w:r>
      <w:r w:rsidR="00F45AA7" w:rsidRPr="0020798B">
        <w:rPr>
          <w:rFonts w:ascii="Arial" w:hAnsi="Arial" w:cs="Arial"/>
          <w:sz w:val="24"/>
          <w:szCs w:val="24"/>
          <w:lang w:val="es-MX"/>
        </w:rPr>
        <w:t>se presentaron a través de una escala de Likert</w:t>
      </w:r>
      <w:r w:rsidR="008B5F74" w:rsidRPr="0020798B">
        <w:rPr>
          <w:rFonts w:ascii="Arial" w:hAnsi="Arial" w:cs="Arial"/>
          <w:sz w:val="24"/>
          <w:szCs w:val="24"/>
          <w:lang w:val="es-MX"/>
        </w:rPr>
        <w:t xml:space="preserve"> de cinco puntos</w:t>
      </w:r>
      <w:r w:rsidR="00F45AA7" w:rsidRPr="0020798B">
        <w:rPr>
          <w:rFonts w:ascii="Arial" w:hAnsi="Arial" w:cs="Arial"/>
          <w:sz w:val="24"/>
          <w:szCs w:val="24"/>
          <w:lang w:val="es-MX"/>
        </w:rPr>
        <w:t xml:space="preserve">. </w:t>
      </w:r>
      <w:r w:rsidR="00D827F4" w:rsidRPr="0020798B">
        <w:rPr>
          <w:rFonts w:ascii="Arial" w:hAnsi="Arial" w:cs="Arial"/>
          <w:sz w:val="24"/>
          <w:szCs w:val="24"/>
          <w:lang w:val="es-MX"/>
        </w:rPr>
        <w:t xml:space="preserve"> </w:t>
      </w:r>
    </w:p>
    <w:p w:rsidR="00D827F4" w:rsidRPr="0020798B" w:rsidRDefault="00D827F4" w:rsidP="0005402E">
      <w:pPr>
        <w:pStyle w:val="NoSpacing"/>
        <w:jc w:val="both"/>
        <w:rPr>
          <w:rFonts w:ascii="Arial" w:hAnsi="Arial" w:cs="Arial"/>
          <w:sz w:val="24"/>
          <w:szCs w:val="24"/>
          <w:lang w:val="es-MX"/>
        </w:rPr>
      </w:pPr>
    </w:p>
    <w:p w:rsidR="00BD18A9" w:rsidRPr="0020798B" w:rsidRDefault="00D827F4" w:rsidP="00CE4188">
      <w:pPr>
        <w:pStyle w:val="NormalWeb"/>
        <w:shd w:val="clear" w:color="auto" w:fill="FFFFFF"/>
        <w:spacing w:before="240" w:beforeAutospacing="0" w:after="240" w:afterAutospacing="0" w:line="252" w:lineRule="atLeast"/>
        <w:ind w:firstLine="720"/>
        <w:jc w:val="both"/>
        <w:rPr>
          <w:rFonts w:ascii="Arial" w:eastAsiaTheme="minorHAnsi" w:hAnsi="Arial" w:cs="Arial"/>
          <w:lang w:val="es-MX"/>
        </w:rPr>
      </w:pPr>
      <w:r w:rsidRPr="0020798B">
        <w:rPr>
          <w:rFonts w:ascii="Arial" w:eastAsiaTheme="minorHAnsi" w:hAnsi="Arial" w:cs="Arial"/>
          <w:lang w:val="es-MX"/>
        </w:rPr>
        <w:t>El instrumento</w:t>
      </w:r>
      <w:r w:rsidR="00CE4188" w:rsidRPr="0020798B">
        <w:rPr>
          <w:rFonts w:ascii="Arial" w:eastAsiaTheme="minorHAnsi" w:hAnsi="Arial" w:cs="Arial"/>
          <w:lang w:val="es-MX"/>
        </w:rPr>
        <w:t xml:space="preserve"> empleado</w:t>
      </w:r>
      <w:r w:rsidRPr="0020798B">
        <w:rPr>
          <w:rFonts w:ascii="Arial" w:eastAsiaTheme="minorHAnsi" w:hAnsi="Arial" w:cs="Arial"/>
          <w:lang w:val="es-MX"/>
        </w:rPr>
        <w:t xml:space="preserve"> se basó en la matriz de habilidades digitales propuesta por la Dirección General de Cómputo y de Tecnologías de la Información y Comunicación (DGTIC) de la </w:t>
      </w:r>
      <w:r w:rsidR="00421262" w:rsidRPr="0020798B">
        <w:rPr>
          <w:rFonts w:ascii="Arial" w:eastAsiaTheme="minorHAnsi" w:hAnsi="Arial" w:cs="Arial"/>
          <w:lang w:val="es-MX"/>
        </w:rPr>
        <w:t>UNAM</w:t>
      </w:r>
      <w:r w:rsidR="00B84D39" w:rsidRPr="0020798B">
        <w:rPr>
          <w:rFonts w:ascii="Arial" w:eastAsiaTheme="minorHAnsi" w:hAnsi="Arial" w:cs="Arial"/>
          <w:lang w:val="es-MX"/>
        </w:rPr>
        <w:t xml:space="preserve"> </w:t>
      </w:r>
      <w:sdt>
        <w:sdtPr>
          <w:rPr>
            <w:rFonts w:ascii="Arial" w:eastAsiaTheme="minorHAnsi" w:hAnsi="Arial" w:cs="Arial"/>
            <w:lang w:val="es-MX"/>
          </w:rPr>
          <w:id w:val="407036501"/>
          <w:citation/>
        </w:sdtPr>
        <w:sdtEndPr/>
        <w:sdtContent>
          <w:r w:rsidR="00B84D39" w:rsidRPr="0020798B">
            <w:rPr>
              <w:rFonts w:ascii="Arial" w:eastAsiaTheme="minorHAnsi" w:hAnsi="Arial" w:cs="Arial"/>
              <w:lang w:val="es-MX"/>
            </w:rPr>
            <w:fldChar w:fldCharType="begin"/>
          </w:r>
          <w:r w:rsidR="00B84D39" w:rsidRPr="0020798B">
            <w:rPr>
              <w:rFonts w:ascii="Arial" w:eastAsiaTheme="minorHAnsi" w:hAnsi="Arial" w:cs="Arial"/>
              <w:lang w:val="es-MX"/>
            </w:rPr>
            <w:instrText xml:space="preserve">CITATION DGT14 \n  \t  \l 1033 </w:instrText>
          </w:r>
          <w:r w:rsidR="00B84D39" w:rsidRPr="0020798B">
            <w:rPr>
              <w:rFonts w:ascii="Arial" w:eastAsiaTheme="minorHAnsi" w:hAnsi="Arial" w:cs="Arial"/>
              <w:lang w:val="es-MX"/>
            </w:rPr>
            <w:fldChar w:fldCharType="separate"/>
          </w:r>
          <w:r w:rsidR="00B84D39" w:rsidRPr="0020798B">
            <w:rPr>
              <w:rFonts w:ascii="Arial" w:eastAsiaTheme="minorHAnsi" w:hAnsi="Arial" w:cs="Arial"/>
              <w:noProof/>
              <w:lang w:val="es-MX"/>
            </w:rPr>
            <w:t>(2014)</w:t>
          </w:r>
          <w:r w:rsidR="00B84D39" w:rsidRPr="0020798B">
            <w:rPr>
              <w:rFonts w:ascii="Arial" w:eastAsiaTheme="minorHAnsi" w:hAnsi="Arial" w:cs="Arial"/>
              <w:lang w:val="es-MX"/>
            </w:rPr>
            <w:fldChar w:fldCharType="end"/>
          </w:r>
        </w:sdtContent>
      </w:sdt>
      <w:r w:rsidR="00421262" w:rsidRPr="0020798B">
        <w:rPr>
          <w:rFonts w:ascii="Arial" w:eastAsiaTheme="minorHAnsi" w:hAnsi="Arial" w:cs="Arial"/>
          <w:lang w:val="es-MX"/>
        </w:rPr>
        <w:t xml:space="preserve">. Dicha matriz </w:t>
      </w:r>
      <w:r w:rsidR="0008733F" w:rsidRPr="0020798B">
        <w:rPr>
          <w:rFonts w:ascii="Arial" w:eastAsiaTheme="minorHAnsi" w:hAnsi="Arial" w:cs="Arial"/>
          <w:lang w:val="es-MX"/>
        </w:rPr>
        <w:t>cubre en total 339 rubros de acuerdo al</w:t>
      </w:r>
      <w:r w:rsidR="0040009C" w:rsidRPr="0020798B">
        <w:rPr>
          <w:rFonts w:ascii="Arial" w:eastAsiaTheme="minorHAnsi" w:hAnsi="Arial" w:cs="Arial"/>
          <w:lang w:val="es-MX"/>
        </w:rPr>
        <w:t xml:space="preserve"> nivel de habilidad,</w:t>
      </w:r>
      <w:r w:rsidR="00C90148" w:rsidRPr="0020798B">
        <w:rPr>
          <w:rFonts w:ascii="Arial" w:eastAsiaTheme="minorHAnsi" w:hAnsi="Arial" w:cs="Arial"/>
          <w:lang w:val="es-MX"/>
        </w:rPr>
        <w:t xml:space="preserve"> los cuales varían desde el Nivel 1 o básico hasta el Nivel 3 o avanzado. Adicionalmente, los rubros</w:t>
      </w:r>
      <w:r w:rsidR="0008733F" w:rsidRPr="0020798B">
        <w:rPr>
          <w:rFonts w:ascii="Arial" w:eastAsiaTheme="minorHAnsi" w:hAnsi="Arial" w:cs="Arial"/>
          <w:lang w:val="es-MX"/>
        </w:rPr>
        <w:t xml:space="preserve"> se encuentran </w:t>
      </w:r>
      <w:r w:rsidR="0040009C" w:rsidRPr="0020798B">
        <w:rPr>
          <w:rFonts w:ascii="Arial" w:eastAsiaTheme="minorHAnsi" w:hAnsi="Arial" w:cs="Arial"/>
          <w:lang w:val="es-MX"/>
        </w:rPr>
        <w:t>organizados en</w:t>
      </w:r>
      <w:r w:rsidR="00421262" w:rsidRPr="0020798B">
        <w:rPr>
          <w:rFonts w:ascii="Arial" w:eastAsiaTheme="minorHAnsi" w:hAnsi="Arial" w:cs="Arial"/>
          <w:lang w:val="es-MX"/>
        </w:rPr>
        <w:t xml:space="preserve"> 8 temas </w:t>
      </w:r>
      <w:r w:rsidR="0040009C" w:rsidRPr="0020798B">
        <w:rPr>
          <w:rFonts w:ascii="Arial" w:eastAsiaTheme="minorHAnsi" w:hAnsi="Arial" w:cs="Arial"/>
          <w:lang w:val="es-MX"/>
        </w:rPr>
        <w:t xml:space="preserve">o categorías principales </w:t>
      </w:r>
      <w:r w:rsidR="002D1E0B" w:rsidRPr="0020798B">
        <w:rPr>
          <w:rFonts w:ascii="Arial" w:eastAsiaTheme="minorHAnsi" w:hAnsi="Arial" w:cs="Arial"/>
          <w:lang w:val="es-MX"/>
        </w:rPr>
        <w:t>l</w:t>
      </w:r>
      <w:r w:rsidR="0040009C" w:rsidRPr="0020798B">
        <w:rPr>
          <w:rFonts w:ascii="Arial" w:eastAsiaTheme="minorHAnsi" w:hAnsi="Arial" w:cs="Arial"/>
          <w:lang w:val="es-MX"/>
        </w:rPr>
        <w:t>a</w:t>
      </w:r>
      <w:r w:rsidR="002D1E0B" w:rsidRPr="0020798B">
        <w:rPr>
          <w:rFonts w:ascii="Arial" w:eastAsiaTheme="minorHAnsi" w:hAnsi="Arial" w:cs="Arial"/>
          <w:lang w:val="es-MX"/>
        </w:rPr>
        <w:t xml:space="preserve">s cuales </w:t>
      </w:r>
      <w:r w:rsidR="0040009C" w:rsidRPr="0020798B">
        <w:rPr>
          <w:rFonts w:ascii="Arial" w:eastAsiaTheme="minorHAnsi" w:hAnsi="Arial" w:cs="Arial"/>
          <w:lang w:val="es-MX"/>
        </w:rPr>
        <w:t>son</w:t>
      </w:r>
      <w:r w:rsidR="00A60882" w:rsidRPr="0020798B">
        <w:rPr>
          <w:rFonts w:ascii="Arial" w:eastAsiaTheme="minorHAnsi" w:hAnsi="Arial" w:cs="Arial"/>
          <w:lang w:val="es-MX"/>
        </w:rPr>
        <w:t>:</w:t>
      </w:r>
      <w:r w:rsidR="002D1E0B" w:rsidRPr="0020798B">
        <w:rPr>
          <w:rFonts w:ascii="Arial" w:eastAsiaTheme="minorHAnsi" w:hAnsi="Arial" w:cs="Arial"/>
          <w:lang w:val="es-MX"/>
        </w:rPr>
        <w:t xml:space="preserve"> 1)</w:t>
      </w:r>
      <w:r w:rsidR="0040009C" w:rsidRPr="0020798B">
        <w:rPr>
          <w:rFonts w:ascii="Arial" w:eastAsiaTheme="minorHAnsi" w:hAnsi="Arial" w:cs="Arial"/>
          <w:lang w:val="es-MX"/>
        </w:rPr>
        <w:t xml:space="preserve"> </w:t>
      </w:r>
      <w:r w:rsidR="002D1E0B" w:rsidRPr="0020798B">
        <w:rPr>
          <w:rFonts w:ascii="Arial" w:eastAsiaTheme="minorHAnsi" w:hAnsi="Arial" w:cs="Arial"/>
          <w:lang w:val="es-MX"/>
        </w:rPr>
        <w:t>Acceso a la información; 2) Comunicación y colaboración en línea; 3)</w:t>
      </w:r>
      <w:r w:rsidR="0040009C" w:rsidRPr="0020798B">
        <w:rPr>
          <w:rFonts w:ascii="Arial" w:eastAsiaTheme="minorHAnsi" w:hAnsi="Arial" w:cs="Arial"/>
          <w:lang w:val="es-MX"/>
        </w:rPr>
        <w:t xml:space="preserve"> </w:t>
      </w:r>
      <w:r w:rsidR="00E2091C" w:rsidRPr="0020798B">
        <w:rPr>
          <w:rFonts w:ascii="Arial" w:eastAsiaTheme="minorHAnsi" w:hAnsi="Arial" w:cs="Arial"/>
          <w:lang w:val="es-MX"/>
        </w:rPr>
        <w:t>Seguridad de la información;</w:t>
      </w:r>
      <w:r w:rsidR="002D1E0B" w:rsidRPr="0020798B">
        <w:rPr>
          <w:rFonts w:ascii="Arial" w:eastAsiaTheme="minorHAnsi" w:hAnsi="Arial" w:cs="Arial"/>
          <w:lang w:val="es-MX"/>
        </w:rPr>
        <w:t xml:space="preserve"> </w:t>
      </w:r>
      <w:r w:rsidR="00E2091C" w:rsidRPr="0020798B">
        <w:rPr>
          <w:rFonts w:ascii="Arial" w:eastAsiaTheme="minorHAnsi" w:hAnsi="Arial" w:cs="Arial"/>
          <w:lang w:val="es-MX"/>
        </w:rPr>
        <w:t>4)</w:t>
      </w:r>
      <w:r w:rsidR="0040009C" w:rsidRPr="0020798B">
        <w:rPr>
          <w:rFonts w:ascii="Arial" w:eastAsiaTheme="minorHAnsi" w:hAnsi="Arial" w:cs="Arial"/>
          <w:lang w:val="es-MX"/>
        </w:rPr>
        <w:t xml:space="preserve"> </w:t>
      </w:r>
      <w:r w:rsidR="00E2091C" w:rsidRPr="0020798B">
        <w:rPr>
          <w:rFonts w:ascii="Arial" w:eastAsiaTheme="minorHAnsi" w:hAnsi="Arial" w:cs="Arial"/>
          <w:lang w:val="es-MX"/>
        </w:rPr>
        <w:t>Procesamiento y administración de la información; 5)</w:t>
      </w:r>
      <w:r w:rsidR="0040009C" w:rsidRPr="0020798B">
        <w:rPr>
          <w:rFonts w:ascii="Arial" w:eastAsiaTheme="minorHAnsi" w:hAnsi="Arial" w:cs="Arial"/>
          <w:lang w:val="es-MX"/>
        </w:rPr>
        <w:t xml:space="preserve"> </w:t>
      </w:r>
      <w:r w:rsidR="00E2091C" w:rsidRPr="0020798B">
        <w:rPr>
          <w:rFonts w:ascii="Arial" w:eastAsiaTheme="minorHAnsi" w:hAnsi="Arial" w:cs="Arial"/>
          <w:lang w:val="es-MX"/>
        </w:rPr>
        <w:t>Manejo de medios; 6) Características de las computadoras; 7)</w:t>
      </w:r>
      <w:r w:rsidR="0040009C" w:rsidRPr="0020798B">
        <w:rPr>
          <w:rFonts w:ascii="Arial" w:eastAsiaTheme="minorHAnsi" w:hAnsi="Arial" w:cs="Arial"/>
          <w:lang w:val="es-MX"/>
        </w:rPr>
        <w:t xml:space="preserve"> </w:t>
      </w:r>
      <w:r w:rsidR="00E2091C" w:rsidRPr="0020798B">
        <w:rPr>
          <w:rFonts w:ascii="Arial" w:eastAsiaTheme="minorHAnsi" w:hAnsi="Arial" w:cs="Arial"/>
          <w:lang w:val="es-MX"/>
        </w:rPr>
        <w:t>Ambientes virtuales de aprendizaje; 8) Recursos y herramientas tecnológicas de apoyo a la enseñanza.</w:t>
      </w:r>
      <w:r w:rsidR="0040009C" w:rsidRPr="0020798B">
        <w:rPr>
          <w:rFonts w:ascii="Arial" w:eastAsiaTheme="minorHAnsi" w:hAnsi="Arial" w:cs="Arial"/>
          <w:lang w:val="es-MX"/>
        </w:rPr>
        <w:t xml:space="preserve"> </w:t>
      </w:r>
    </w:p>
    <w:p w:rsidR="00BD18A9" w:rsidRPr="0020798B" w:rsidRDefault="00BD18A9" w:rsidP="00CE4188">
      <w:pPr>
        <w:pStyle w:val="NormalWeb"/>
        <w:shd w:val="clear" w:color="auto" w:fill="FFFFFF"/>
        <w:spacing w:before="240" w:beforeAutospacing="0" w:after="240" w:afterAutospacing="0" w:line="252" w:lineRule="atLeast"/>
        <w:ind w:firstLine="720"/>
        <w:jc w:val="both"/>
        <w:rPr>
          <w:rFonts w:ascii="Arial" w:eastAsiaTheme="minorHAnsi" w:hAnsi="Arial" w:cs="Arial"/>
          <w:lang w:val="es-MX"/>
        </w:rPr>
      </w:pPr>
    </w:p>
    <w:p w:rsidR="00D827F4" w:rsidRPr="0020798B" w:rsidRDefault="0040009C" w:rsidP="00CE4188">
      <w:pPr>
        <w:pStyle w:val="NormalWeb"/>
        <w:shd w:val="clear" w:color="auto" w:fill="FFFFFF"/>
        <w:spacing w:before="240" w:beforeAutospacing="0" w:after="240" w:afterAutospacing="0" w:line="252" w:lineRule="atLeast"/>
        <w:ind w:firstLine="720"/>
        <w:jc w:val="both"/>
        <w:rPr>
          <w:rFonts w:ascii="Arial" w:eastAsiaTheme="minorHAnsi" w:hAnsi="Arial" w:cs="Arial"/>
          <w:lang w:val="es-MX"/>
        </w:rPr>
      </w:pPr>
      <w:r w:rsidRPr="0020798B">
        <w:rPr>
          <w:rFonts w:ascii="Arial" w:eastAsiaTheme="minorHAnsi" w:hAnsi="Arial" w:cs="Arial"/>
          <w:lang w:val="es-MX"/>
        </w:rPr>
        <w:t xml:space="preserve">Para </w:t>
      </w:r>
      <w:r w:rsidR="00EA5D62" w:rsidRPr="0020798B">
        <w:rPr>
          <w:rFonts w:ascii="Arial" w:eastAsiaTheme="minorHAnsi" w:hAnsi="Arial" w:cs="Arial"/>
          <w:lang w:val="es-MX"/>
        </w:rPr>
        <w:t>la integración del cuestionario se</w:t>
      </w:r>
      <w:r w:rsidR="00BD7379" w:rsidRPr="0020798B">
        <w:rPr>
          <w:rFonts w:ascii="Arial" w:eastAsiaTheme="minorHAnsi" w:hAnsi="Arial" w:cs="Arial"/>
          <w:lang w:val="es-MX"/>
        </w:rPr>
        <w:t xml:space="preserve"> </w:t>
      </w:r>
      <w:r w:rsidR="00295DBC" w:rsidRPr="0020798B">
        <w:rPr>
          <w:rFonts w:ascii="Arial" w:eastAsiaTheme="minorHAnsi" w:hAnsi="Arial" w:cs="Arial"/>
          <w:lang w:val="es-MX"/>
        </w:rPr>
        <w:t xml:space="preserve">redujeron las habilidades encuestadas, </w:t>
      </w:r>
      <w:r w:rsidR="00EA5D62" w:rsidRPr="0020798B">
        <w:rPr>
          <w:rFonts w:ascii="Arial" w:eastAsiaTheme="minorHAnsi" w:hAnsi="Arial" w:cs="Arial"/>
          <w:lang w:val="es-MX"/>
        </w:rPr>
        <w:t>centrándolas en aquellas asociadas co</w:t>
      </w:r>
      <w:r w:rsidR="00295DBC" w:rsidRPr="0020798B">
        <w:rPr>
          <w:rFonts w:ascii="Arial" w:eastAsiaTheme="minorHAnsi" w:hAnsi="Arial" w:cs="Arial"/>
          <w:lang w:val="es-MX"/>
        </w:rPr>
        <w:t xml:space="preserve">n </w:t>
      </w:r>
      <w:r w:rsidR="00741EFC" w:rsidRPr="0020798B">
        <w:rPr>
          <w:rFonts w:ascii="Arial" w:eastAsiaTheme="minorHAnsi" w:hAnsi="Arial" w:cs="Arial"/>
          <w:lang w:val="es-MX"/>
        </w:rPr>
        <w:t>el</w:t>
      </w:r>
      <w:r w:rsidR="00295DBC" w:rsidRPr="0020798B">
        <w:rPr>
          <w:rFonts w:ascii="Arial" w:eastAsiaTheme="minorHAnsi" w:hAnsi="Arial" w:cs="Arial"/>
          <w:lang w:val="es-MX"/>
        </w:rPr>
        <w:t xml:space="preserve"> </w:t>
      </w:r>
      <w:r w:rsidR="00EA5D62" w:rsidRPr="0020798B">
        <w:rPr>
          <w:rFonts w:ascii="Arial" w:eastAsiaTheme="minorHAnsi" w:hAnsi="Arial" w:cs="Arial"/>
          <w:lang w:val="es-MX"/>
        </w:rPr>
        <w:t xml:space="preserve">uso </w:t>
      </w:r>
      <w:r w:rsidR="00741EFC" w:rsidRPr="0020798B">
        <w:rPr>
          <w:rFonts w:ascii="Arial" w:eastAsiaTheme="minorHAnsi" w:hAnsi="Arial" w:cs="Arial"/>
          <w:lang w:val="es-MX"/>
        </w:rPr>
        <w:t xml:space="preserve">que </w:t>
      </w:r>
      <w:r w:rsidR="00EA5D62" w:rsidRPr="0020798B">
        <w:rPr>
          <w:rFonts w:ascii="Arial" w:eastAsiaTheme="minorHAnsi" w:hAnsi="Arial" w:cs="Arial"/>
          <w:lang w:val="es-MX"/>
        </w:rPr>
        <w:t xml:space="preserve">como estudiantes </w:t>
      </w:r>
      <w:r w:rsidR="00741EFC" w:rsidRPr="0020798B">
        <w:rPr>
          <w:rFonts w:ascii="Arial" w:eastAsiaTheme="minorHAnsi" w:hAnsi="Arial" w:cs="Arial"/>
          <w:lang w:val="es-MX"/>
        </w:rPr>
        <w:t xml:space="preserve">requieren </w:t>
      </w:r>
      <w:r w:rsidR="00EA5D62" w:rsidRPr="0020798B">
        <w:rPr>
          <w:rFonts w:ascii="Arial" w:eastAsiaTheme="minorHAnsi" w:hAnsi="Arial" w:cs="Arial"/>
          <w:lang w:val="es-MX"/>
        </w:rPr>
        <w:t xml:space="preserve">dentro </w:t>
      </w:r>
      <w:r w:rsidR="00EA5D62" w:rsidRPr="0020798B">
        <w:rPr>
          <w:rFonts w:ascii="Arial" w:eastAsiaTheme="minorHAnsi" w:hAnsi="Arial" w:cs="Arial"/>
          <w:lang w:val="es-MX"/>
        </w:rPr>
        <w:lastRenderedPageBreak/>
        <w:t>de</w:t>
      </w:r>
      <w:r w:rsidR="00295DBC" w:rsidRPr="0020798B">
        <w:rPr>
          <w:rFonts w:ascii="Arial" w:eastAsiaTheme="minorHAnsi" w:hAnsi="Arial" w:cs="Arial"/>
          <w:lang w:val="es-MX"/>
        </w:rPr>
        <w:t xml:space="preserve"> la educación en línea</w:t>
      </w:r>
      <w:r w:rsidR="00B84D39" w:rsidRPr="0020798B">
        <w:rPr>
          <w:rFonts w:ascii="Arial" w:eastAsiaTheme="minorHAnsi" w:hAnsi="Arial" w:cs="Arial"/>
          <w:lang w:val="es-MX"/>
        </w:rPr>
        <w:t xml:space="preserve"> </w:t>
      </w:r>
      <w:r w:rsidR="00741EFC" w:rsidRPr="0020798B">
        <w:rPr>
          <w:rFonts w:ascii="Arial" w:eastAsiaTheme="minorHAnsi" w:hAnsi="Arial" w:cs="Arial"/>
          <w:lang w:val="es-MX"/>
        </w:rPr>
        <w:t xml:space="preserve">y en la capacidad de hacer un </w:t>
      </w:r>
      <w:r w:rsidR="00B84D39" w:rsidRPr="0020798B">
        <w:rPr>
          <w:rFonts w:ascii="Arial" w:eastAsiaTheme="minorHAnsi" w:hAnsi="Arial" w:cs="Arial"/>
          <w:lang w:val="es-MX"/>
        </w:rPr>
        <w:t>uso seguro</w:t>
      </w:r>
      <w:r w:rsidR="00741EFC" w:rsidRPr="0020798B">
        <w:rPr>
          <w:rFonts w:ascii="Arial" w:eastAsiaTheme="minorHAnsi" w:hAnsi="Arial" w:cs="Arial"/>
          <w:lang w:val="es-MX"/>
        </w:rPr>
        <w:t xml:space="preserve"> de la tecnología</w:t>
      </w:r>
      <w:r w:rsidR="00295DBC" w:rsidRPr="0020798B">
        <w:rPr>
          <w:rFonts w:ascii="Arial" w:eastAsiaTheme="minorHAnsi" w:hAnsi="Arial" w:cs="Arial"/>
          <w:lang w:val="es-MX"/>
        </w:rPr>
        <w:t>. S</w:t>
      </w:r>
      <w:r w:rsidR="00BD7379" w:rsidRPr="0020798B">
        <w:rPr>
          <w:rFonts w:ascii="Arial" w:eastAsiaTheme="minorHAnsi" w:hAnsi="Arial" w:cs="Arial"/>
          <w:lang w:val="es-MX"/>
        </w:rPr>
        <w:t xml:space="preserve">e eliminó la categoría 8 </w:t>
      </w:r>
      <w:r w:rsidR="00741EFC" w:rsidRPr="0020798B">
        <w:rPr>
          <w:rFonts w:ascii="Arial" w:eastAsiaTheme="minorHAnsi" w:hAnsi="Arial" w:cs="Arial"/>
          <w:lang w:val="es-MX"/>
        </w:rPr>
        <w:t xml:space="preserve">sobre Recursos y herramientas tecnológicas de apoyo a la enseñanza </w:t>
      </w:r>
      <w:r w:rsidR="00BD7379" w:rsidRPr="0020798B">
        <w:rPr>
          <w:rFonts w:ascii="Arial" w:eastAsiaTheme="minorHAnsi" w:hAnsi="Arial" w:cs="Arial"/>
          <w:lang w:val="es-MX"/>
        </w:rPr>
        <w:t xml:space="preserve">por considerarse que </w:t>
      </w:r>
      <w:r w:rsidR="00295DBC" w:rsidRPr="0020798B">
        <w:rPr>
          <w:rFonts w:ascii="Arial" w:eastAsiaTheme="minorHAnsi" w:hAnsi="Arial" w:cs="Arial"/>
          <w:lang w:val="es-MX"/>
        </w:rPr>
        <w:t>evalúa</w:t>
      </w:r>
      <w:r w:rsidR="00BD7379" w:rsidRPr="0020798B">
        <w:rPr>
          <w:rFonts w:ascii="Arial" w:eastAsiaTheme="minorHAnsi" w:hAnsi="Arial" w:cs="Arial"/>
          <w:lang w:val="es-MX"/>
        </w:rPr>
        <w:t xml:space="preserve"> habilidades </w:t>
      </w:r>
      <w:r w:rsidR="000B2DCA" w:rsidRPr="0020798B">
        <w:rPr>
          <w:rFonts w:ascii="Arial" w:eastAsiaTheme="minorHAnsi" w:hAnsi="Arial" w:cs="Arial"/>
          <w:lang w:val="es-MX"/>
        </w:rPr>
        <w:t>asociadas a la docencia</w:t>
      </w:r>
      <w:r w:rsidR="00295DBC" w:rsidRPr="0020798B">
        <w:rPr>
          <w:rFonts w:ascii="Arial" w:eastAsiaTheme="minorHAnsi" w:hAnsi="Arial" w:cs="Arial"/>
          <w:lang w:val="es-MX"/>
        </w:rPr>
        <w:t xml:space="preserve"> o aplicaciones específicas</w:t>
      </w:r>
      <w:r w:rsidR="00407DE4" w:rsidRPr="0020798B">
        <w:rPr>
          <w:rFonts w:ascii="Arial" w:eastAsiaTheme="minorHAnsi" w:hAnsi="Arial" w:cs="Arial"/>
          <w:lang w:val="es-MX"/>
        </w:rPr>
        <w:t xml:space="preserve"> de desarrollo </w:t>
      </w:r>
      <w:r w:rsidR="00741EFC" w:rsidRPr="0020798B">
        <w:rPr>
          <w:rFonts w:ascii="Arial" w:eastAsiaTheme="minorHAnsi" w:hAnsi="Arial" w:cs="Arial"/>
          <w:lang w:val="es-MX"/>
        </w:rPr>
        <w:t>de ambientes y aplicaciones a través de</w:t>
      </w:r>
      <w:r w:rsidR="00407DE4" w:rsidRPr="0020798B">
        <w:rPr>
          <w:rFonts w:ascii="Arial" w:eastAsiaTheme="minorHAnsi" w:hAnsi="Arial" w:cs="Arial"/>
          <w:lang w:val="es-MX"/>
        </w:rPr>
        <w:t xml:space="preserve"> la programación</w:t>
      </w:r>
      <w:r w:rsidR="00295DBC" w:rsidRPr="0020798B">
        <w:rPr>
          <w:rFonts w:ascii="Arial" w:eastAsiaTheme="minorHAnsi" w:hAnsi="Arial" w:cs="Arial"/>
          <w:lang w:val="es-MX"/>
        </w:rPr>
        <w:t xml:space="preserve">. De las siete </w:t>
      </w:r>
      <w:r w:rsidR="00265944" w:rsidRPr="0020798B">
        <w:rPr>
          <w:rFonts w:ascii="Arial" w:eastAsiaTheme="minorHAnsi" w:hAnsi="Arial" w:cs="Arial"/>
          <w:lang w:val="es-MX"/>
        </w:rPr>
        <w:t xml:space="preserve">categorías </w:t>
      </w:r>
      <w:r w:rsidR="00295DBC" w:rsidRPr="0020798B">
        <w:rPr>
          <w:rFonts w:ascii="Arial" w:eastAsiaTheme="minorHAnsi" w:hAnsi="Arial" w:cs="Arial"/>
          <w:lang w:val="es-MX"/>
        </w:rPr>
        <w:t>restantes se eliminaron rubros</w:t>
      </w:r>
      <w:r w:rsidR="00886D31" w:rsidRPr="0020798B">
        <w:rPr>
          <w:rFonts w:ascii="Arial" w:eastAsiaTheme="minorHAnsi" w:hAnsi="Arial" w:cs="Arial"/>
          <w:lang w:val="es-MX"/>
        </w:rPr>
        <w:t xml:space="preserve"> </w:t>
      </w:r>
      <w:r w:rsidR="00741EFC" w:rsidRPr="0020798B">
        <w:rPr>
          <w:rFonts w:ascii="Arial" w:eastAsiaTheme="minorHAnsi" w:hAnsi="Arial" w:cs="Arial"/>
          <w:lang w:val="es-MX"/>
        </w:rPr>
        <w:t xml:space="preserve">que podían resultar </w:t>
      </w:r>
      <w:r w:rsidR="00886D31" w:rsidRPr="0020798B">
        <w:rPr>
          <w:rFonts w:ascii="Arial" w:eastAsiaTheme="minorHAnsi" w:hAnsi="Arial" w:cs="Arial"/>
          <w:lang w:val="es-MX"/>
        </w:rPr>
        <w:t xml:space="preserve">redundantes o que </w:t>
      </w:r>
      <w:r w:rsidR="00741EFC" w:rsidRPr="0020798B">
        <w:rPr>
          <w:rFonts w:ascii="Arial" w:eastAsiaTheme="minorHAnsi" w:hAnsi="Arial" w:cs="Arial"/>
          <w:lang w:val="es-MX"/>
        </w:rPr>
        <w:t>conseguían</w:t>
      </w:r>
      <w:r w:rsidR="00886D31" w:rsidRPr="0020798B">
        <w:rPr>
          <w:rFonts w:ascii="Arial" w:eastAsiaTheme="minorHAnsi" w:hAnsi="Arial" w:cs="Arial"/>
          <w:lang w:val="es-MX"/>
        </w:rPr>
        <w:t xml:space="preserve"> darse por satisfechas </w:t>
      </w:r>
      <w:r w:rsidR="00407DE4" w:rsidRPr="0020798B">
        <w:rPr>
          <w:rFonts w:ascii="Arial" w:eastAsiaTheme="minorHAnsi" w:hAnsi="Arial" w:cs="Arial"/>
          <w:lang w:val="es-MX"/>
        </w:rPr>
        <w:t>evalua</w:t>
      </w:r>
      <w:r w:rsidR="00886D31" w:rsidRPr="0020798B">
        <w:rPr>
          <w:rFonts w:ascii="Arial" w:eastAsiaTheme="minorHAnsi" w:hAnsi="Arial" w:cs="Arial"/>
          <w:lang w:val="es-MX"/>
        </w:rPr>
        <w:t xml:space="preserve">ndo </w:t>
      </w:r>
      <w:r w:rsidR="00265944" w:rsidRPr="0020798B">
        <w:rPr>
          <w:rFonts w:ascii="Arial" w:eastAsiaTheme="minorHAnsi" w:hAnsi="Arial" w:cs="Arial"/>
          <w:lang w:val="es-MX"/>
        </w:rPr>
        <w:t xml:space="preserve">el siguiente nivel de </w:t>
      </w:r>
      <w:r w:rsidR="00741EFC" w:rsidRPr="0020798B">
        <w:rPr>
          <w:rFonts w:ascii="Arial" w:eastAsiaTheme="minorHAnsi" w:hAnsi="Arial" w:cs="Arial"/>
          <w:lang w:val="es-MX"/>
        </w:rPr>
        <w:t>habilidad</w:t>
      </w:r>
      <w:r w:rsidR="00407DE4" w:rsidRPr="0020798B">
        <w:rPr>
          <w:rFonts w:ascii="Arial" w:eastAsiaTheme="minorHAnsi" w:hAnsi="Arial" w:cs="Arial"/>
          <w:lang w:val="es-MX"/>
        </w:rPr>
        <w:t>.  De igual manera se eliminaron</w:t>
      </w:r>
      <w:r w:rsidR="009E2A9F" w:rsidRPr="0020798B">
        <w:rPr>
          <w:rFonts w:ascii="Arial" w:eastAsiaTheme="minorHAnsi" w:hAnsi="Arial" w:cs="Arial"/>
          <w:lang w:val="es-MX"/>
        </w:rPr>
        <w:t xml:space="preserve"> competencias que debían existir para responder al cuestionario como por ejemplo el acceso a la plataforma</w:t>
      </w:r>
      <w:r w:rsidR="00741EFC" w:rsidRPr="0020798B">
        <w:rPr>
          <w:rFonts w:ascii="Arial" w:eastAsiaTheme="minorHAnsi" w:hAnsi="Arial" w:cs="Arial"/>
          <w:lang w:val="es-MX"/>
        </w:rPr>
        <w:t xml:space="preserve"> educativa</w:t>
      </w:r>
      <w:r w:rsidR="009E2A9F" w:rsidRPr="0020798B">
        <w:rPr>
          <w:rFonts w:ascii="Arial" w:eastAsiaTheme="minorHAnsi" w:hAnsi="Arial" w:cs="Arial"/>
          <w:lang w:val="es-MX"/>
        </w:rPr>
        <w:t>. Al final se obtuvieron los 30 reactivos empleados</w:t>
      </w:r>
      <w:r w:rsidR="00BD18A9" w:rsidRPr="0020798B">
        <w:rPr>
          <w:rFonts w:ascii="Arial" w:eastAsiaTheme="minorHAnsi" w:hAnsi="Arial" w:cs="Arial"/>
          <w:lang w:val="es-MX"/>
        </w:rPr>
        <w:t xml:space="preserve"> y organizados en las siete categorías mostradas en la </w:t>
      </w:r>
      <w:r w:rsidR="00BD18A9" w:rsidRPr="003653C6">
        <w:rPr>
          <w:rFonts w:ascii="Arial" w:eastAsiaTheme="minorHAnsi" w:hAnsi="Arial" w:cs="Arial"/>
          <w:lang w:val="es-MX"/>
        </w:rPr>
        <w:t>Tabla 1</w:t>
      </w:r>
      <w:r w:rsidR="009E2A9F" w:rsidRPr="003653C6">
        <w:rPr>
          <w:rFonts w:ascii="Arial" w:eastAsiaTheme="minorHAnsi" w:hAnsi="Arial" w:cs="Arial"/>
          <w:lang w:val="es-MX"/>
        </w:rPr>
        <w:t>.</w:t>
      </w:r>
    </w:p>
    <w:p w:rsidR="00D827F4" w:rsidRPr="0020798B" w:rsidRDefault="00D827F4" w:rsidP="0005402E">
      <w:pPr>
        <w:pStyle w:val="NoSpacing"/>
        <w:jc w:val="both"/>
        <w:rPr>
          <w:rFonts w:ascii="Arial" w:hAnsi="Arial" w:cs="Arial"/>
          <w:sz w:val="24"/>
          <w:szCs w:val="24"/>
          <w:lang w:val="es-MX"/>
        </w:rPr>
      </w:pPr>
    </w:p>
    <w:tbl>
      <w:tblPr>
        <w:tblStyle w:val="TableGrid"/>
        <w:tblW w:w="0" w:type="auto"/>
        <w:jc w:val="center"/>
        <w:tblLook w:val="04A0" w:firstRow="1" w:lastRow="0" w:firstColumn="1" w:lastColumn="0" w:noHBand="0" w:noVBand="1"/>
      </w:tblPr>
      <w:tblGrid>
        <w:gridCol w:w="3965"/>
        <w:gridCol w:w="1350"/>
      </w:tblGrid>
      <w:tr w:rsidR="00BA6E0D" w:rsidRPr="0020798B" w:rsidTr="00BC058B">
        <w:trPr>
          <w:jc w:val="center"/>
        </w:trPr>
        <w:tc>
          <w:tcPr>
            <w:tcW w:w="0" w:type="auto"/>
            <w:shd w:val="clear" w:color="auto" w:fill="A6A6A6" w:themeFill="background1" w:themeFillShade="A6"/>
          </w:tcPr>
          <w:p w:rsidR="00BA6E0D" w:rsidRPr="0020798B" w:rsidRDefault="00B10958" w:rsidP="00B10958">
            <w:pPr>
              <w:pStyle w:val="NoSpacing"/>
              <w:jc w:val="center"/>
              <w:rPr>
                <w:rFonts w:ascii="Arial" w:hAnsi="Arial" w:cs="Arial"/>
                <w:b/>
                <w:sz w:val="24"/>
                <w:szCs w:val="24"/>
                <w:lang w:val="es-MX"/>
              </w:rPr>
            </w:pPr>
            <w:r w:rsidRPr="0020798B">
              <w:rPr>
                <w:rFonts w:ascii="Arial" w:hAnsi="Arial" w:cs="Arial"/>
                <w:b/>
                <w:sz w:val="24"/>
                <w:szCs w:val="24"/>
                <w:lang w:val="es-MX"/>
              </w:rPr>
              <w:t>Categoría</w:t>
            </w:r>
          </w:p>
        </w:tc>
        <w:tc>
          <w:tcPr>
            <w:tcW w:w="0" w:type="auto"/>
            <w:shd w:val="clear" w:color="auto" w:fill="A6A6A6" w:themeFill="background1" w:themeFillShade="A6"/>
          </w:tcPr>
          <w:p w:rsidR="00BA6E0D" w:rsidRPr="0020798B" w:rsidRDefault="00BC058B" w:rsidP="0005402E">
            <w:pPr>
              <w:pStyle w:val="NoSpacing"/>
              <w:jc w:val="both"/>
              <w:rPr>
                <w:rFonts w:ascii="Arial" w:hAnsi="Arial" w:cs="Arial"/>
                <w:b/>
                <w:sz w:val="24"/>
                <w:szCs w:val="24"/>
                <w:lang w:val="es-MX"/>
              </w:rPr>
            </w:pPr>
            <w:r w:rsidRPr="0020798B">
              <w:rPr>
                <w:rFonts w:ascii="Arial" w:hAnsi="Arial" w:cs="Arial"/>
                <w:b/>
                <w:sz w:val="24"/>
                <w:szCs w:val="24"/>
                <w:lang w:val="es-MX"/>
              </w:rPr>
              <w:t>Reactivos</w:t>
            </w:r>
          </w:p>
        </w:tc>
      </w:tr>
      <w:tr w:rsidR="00BA6E0D" w:rsidRPr="0020798B" w:rsidTr="00BC058B">
        <w:trPr>
          <w:jc w:val="center"/>
        </w:trPr>
        <w:tc>
          <w:tcPr>
            <w:tcW w:w="0" w:type="auto"/>
          </w:tcPr>
          <w:p w:rsidR="00BA6E0D" w:rsidRPr="0020798B" w:rsidRDefault="00B10958" w:rsidP="00B10958">
            <w:pPr>
              <w:pStyle w:val="NoSpacing"/>
              <w:jc w:val="both"/>
              <w:rPr>
                <w:rFonts w:ascii="Arial" w:hAnsi="Arial" w:cs="Arial"/>
                <w:sz w:val="24"/>
                <w:szCs w:val="24"/>
                <w:lang w:val="es-MX"/>
              </w:rPr>
            </w:pPr>
            <w:r w:rsidRPr="0020798B">
              <w:rPr>
                <w:rFonts w:ascii="Arial" w:hAnsi="Arial" w:cs="Arial"/>
                <w:sz w:val="24"/>
                <w:szCs w:val="24"/>
                <w:lang w:val="es-MX"/>
              </w:rPr>
              <w:t>1) Acceso a la información</w:t>
            </w:r>
          </w:p>
        </w:tc>
        <w:tc>
          <w:tcPr>
            <w:tcW w:w="0" w:type="auto"/>
          </w:tcPr>
          <w:p w:rsidR="00BA6E0D" w:rsidRPr="0020798B" w:rsidRDefault="00BC058B" w:rsidP="00BC058B">
            <w:pPr>
              <w:pStyle w:val="NoSpacing"/>
              <w:jc w:val="center"/>
              <w:rPr>
                <w:rFonts w:ascii="Arial" w:hAnsi="Arial" w:cs="Arial"/>
                <w:sz w:val="24"/>
                <w:szCs w:val="24"/>
                <w:lang w:val="es-MX"/>
              </w:rPr>
            </w:pPr>
            <w:r w:rsidRPr="0020798B">
              <w:rPr>
                <w:rFonts w:ascii="Arial" w:hAnsi="Arial" w:cs="Arial"/>
                <w:sz w:val="24"/>
                <w:szCs w:val="24"/>
                <w:lang w:val="es-MX"/>
              </w:rPr>
              <w:t>8</w:t>
            </w:r>
          </w:p>
        </w:tc>
      </w:tr>
      <w:tr w:rsidR="00BA6E0D" w:rsidRPr="0020798B" w:rsidTr="00BC058B">
        <w:trPr>
          <w:jc w:val="center"/>
        </w:trPr>
        <w:tc>
          <w:tcPr>
            <w:tcW w:w="0" w:type="auto"/>
          </w:tcPr>
          <w:p w:rsidR="00BA6E0D" w:rsidRPr="0020798B" w:rsidRDefault="00B10958" w:rsidP="00B10958">
            <w:pPr>
              <w:pStyle w:val="NoSpacing"/>
              <w:jc w:val="both"/>
              <w:rPr>
                <w:rFonts w:ascii="Arial" w:hAnsi="Arial" w:cs="Arial"/>
                <w:sz w:val="24"/>
                <w:szCs w:val="24"/>
                <w:lang w:val="es-MX"/>
              </w:rPr>
            </w:pPr>
            <w:r w:rsidRPr="0020798B">
              <w:rPr>
                <w:rFonts w:ascii="Arial" w:hAnsi="Arial" w:cs="Arial"/>
                <w:sz w:val="24"/>
                <w:szCs w:val="24"/>
                <w:lang w:val="es-MX"/>
              </w:rPr>
              <w:t>2) Comunicación y colaboración</w:t>
            </w:r>
          </w:p>
        </w:tc>
        <w:tc>
          <w:tcPr>
            <w:tcW w:w="0" w:type="auto"/>
          </w:tcPr>
          <w:p w:rsidR="00BA6E0D" w:rsidRPr="0020798B" w:rsidRDefault="00BC058B" w:rsidP="00BC058B">
            <w:pPr>
              <w:pStyle w:val="NoSpacing"/>
              <w:jc w:val="center"/>
              <w:rPr>
                <w:rFonts w:ascii="Arial" w:hAnsi="Arial" w:cs="Arial"/>
                <w:sz w:val="24"/>
                <w:szCs w:val="24"/>
                <w:lang w:val="es-MX"/>
              </w:rPr>
            </w:pPr>
            <w:r w:rsidRPr="0020798B">
              <w:rPr>
                <w:rFonts w:ascii="Arial" w:hAnsi="Arial" w:cs="Arial"/>
                <w:sz w:val="24"/>
                <w:szCs w:val="24"/>
                <w:lang w:val="es-MX"/>
              </w:rPr>
              <w:t>8</w:t>
            </w:r>
          </w:p>
        </w:tc>
      </w:tr>
      <w:tr w:rsidR="00BA6E0D" w:rsidRPr="0020798B" w:rsidTr="00BC058B">
        <w:trPr>
          <w:jc w:val="center"/>
        </w:trPr>
        <w:tc>
          <w:tcPr>
            <w:tcW w:w="0" w:type="auto"/>
          </w:tcPr>
          <w:p w:rsidR="00BA6E0D" w:rsidRPr="0020798B" w:rsidRDefault="00B10958" w:rsidP="00B10958">
            <w:pPr>
              <w:pStyle w:val="NoSpacing"/>
              <w:jc w:val="both"/>
              <w:rPr>
                <w:rFonts w:ascii="Arial" w:hAnsi="Arial" w:cs="Arial"/>
                <w:sz w:val="24"/>
                <w:szCs w:val="24"/>
                <w:lang w:val="es-MX"/>
              </w:rPr>
            </w:pPr>
            <w:r w:rsidRPr="0020798B">
              <w:rPr>
                <w:rFonts w:ascii="Arial" w:hAnsi="Arial" w:cs="Arial"/>
                <w:sz w:val="24"/>
                <w:szCs w:val="24"/>
                <w:lang w:val="es-MX"/>
              </w:rPr>
              <w:t>3) Seguridad de la información</w:t>
            </w:r>
          </w:p>
        </w:tc>
        <w:tc>
          <w:tcPr>
            <w:tcW w:w="0" w:type="auto"/>
          </w:tcPr>
          <w:p w:rsidR="00BA6E0D" w:rsidRPr="0020798B" w:rsidRDefault="00BC058B" w:rsidP="00BC058B">
            <w:pPr>
              <w:pStyle w:val="NoSpacing"/>
              <w:jc w:val="center"/>
              <w:rPr>
                <w:rFonts w:ascii="Arial" w:hAnsi="Arial" w:cs="Arial"/>
                <w:sz w:val="24"/>
                <w:szCs w:val="24"/>
                <w:lang w:val="es-MX"/>
              </w:rPr>
            </w:pPr>
            <w:r w:rsidRPr="0020798B">
              <w:rPr>
                <w:rFonts w:ascii="Arial" w:hAnsi="Arial" w:cs="Arial"/>
                <w:sz w:val="24"/>
                <w:szCs w:val="24"/>
                <w:lang w:val="es-MX"/>
              </w:rPr>
              <w:t>4</w:t>
            </w:r>
          </w:p>
        </w:tc>
      </w:tr>
      <w:tr w:rsidR="00BA6E0D" w:rsidRPr="0020798B" w:rsidTr="00BC058B">
        <w:trPr>
          <w:jc w:val="center"/>
        </w:trPr>
        <w:tc>
          <w:tcPr>
            <w:tcW w:w="0" w:type="auto"/>
          </w:tcPr>
          <w:p w:rsidR="00BA6E0D" w:rsidRPr="0020798B" w:rsidRDefault="00B10958" w:rsidP="00B10958">
            <w:pPr>
              <w:pStyle w:val="NoSpacing"/>
              <w:jc w:val="both"/>
              <w:rPr>
                <w:rFonts w:ascii="Arial" w:hAnsi="Arial" w:cs="Arial"/>
                <w:sz w:val="24"/>
                <w:szCs w:val="24"/>
                <w:lang w:val="es-MX"/>
              </w:rPr>
            </w:pPr>
            <w:r w:rsidRPr="0020798B">
              <w:rPr>
                <w:rFonts w:ascii="Arial" w:hAnsi="Arial" w:cs="Arial"/>
                <w:sz w:val="24"/>
                <w:szCs w:val="24"/>
                <w:lang w:val="es-MX"/>
              </w:rPr>
              <w:t>4) Administración de la información</w:t>
            </w:r>
          </w:p>
        </w:tc>
        <w:tc>
          <w:tcPr>
            <w:tcW w:w="0" w:type="auto"/>
          </w:tcPr>
          <w:p w:rsidR="00BA6E0D" w:rsidRPr="0020798B" w:rsidRDefault="00BC058B" w:rsidP="00BC058B">
            <w:pPr>
              <w:pStyle w:val="NoSpacing"/>
              <w:jc w:val="center"/>
              <w:rPr>
                <w:rFonts w:ascii="Arial" w:hAnsi="Arial" w:cs="Arial"/>
                <w:sz w:val="24"/>
                <w:szCs w:val="24"/>
                <w:lang w:val="es-MX"/>
              </w:rPr>
            </w:pPr>
            <w:r w:rsidRPr="0020798B">
              <w:rPr>
                <w:rFonts w:ascii="Arial" w:hAnsi="Arial" w:cs="Arial"/>
                <w:sz w:val="24"/>
                <w:szCs w:val="24"/>
                <w:lang w:val="es-MX"/>
              </w:rPr>
              <w:t>6</w:t>
            </w:r>
          </w:p>
        </w:tc>
      </w:tr>
      <w:tr w:rsidR="00BA6E0D" w:rsidRPr="0020798B" w:rsidTr="00BC058B">
        <w:trPr>
          <w:jc w:val="center"/>
        </w:trPr>
        <w:tc>
          <w:tcPr>
            <w:tcW w:w="0" w:type="auto"/>
          </w:tcPr>
          <w:p w:rsidR="00BA6E0D" w:rsidRPr="0020798B" w:rsidRDefault="00B10958" w:rsidP="00B10958">
            <w:pPr>
              <w:pStyle w:val="NoSpacing"/>
              <w:jc w:val="both"/>
              <w:rPr>
                <w:rFonts w:ascii="Arial" w:hAnsi="Arial" w:cs="Arial"/>
                <w:sz w:val="24"/>
                <w:szCs w:val="24"/>
                <w:lang w:val="es-MX"/>
              </w:rPr>
            </w:pPr>
            <w:r w:rsidRPr="0020798B">
              <w:rPr>
                <w:rFonts w:ascii="Arial" w:hAnsi="Arial" w:cs="Arial"/>
                <w:sz w:val="24"/>
                <w:szCs w:val="24"/>
                <w:lang w:val="es-MX"/>
              </w:rPr>
              <w:t>5) Manejo de medios</w:t>
            </w:r>
          </w:p>
        </w:tc>
        <w:tc>
          <w:tcPr>
            <w:tcW w:w="0" w:type="auto"/>
          </w:tcPr>
          <w:p w:rsidR="00BA6E0D" w:rsidRPr="0020798B" w:rsidRDefault="00BC058B" w:rsidP="00BC058B">
            <w:pPr>
              <w:pStyle w:val="NoSpacing"/>
              <w:jc w:val="center"/>
              <w:rPr>
                <w:rFonts w:ascii="Arial" w:hAnsi="Arial" w:cs="Arial"/>
                <w:sz w:val="24"/>
                <w:szCs w:val="24"/>
                <w:lang w:val="es-MX"/>
              </w:rPr>
            </w:pPr>
            <w:r w:rsidRPr="0020798B">
              <w:rPr>
                <w:rFonts w:ascii="Arial" w:hAnsi="Arial" w:cs="Arial"/>
                <w:sz w:val="24"/>
                <w:szCs w:val="24"/>
                <w:lang w:val="es-MX"/>
              </w:rPr>
              <w:t>3</w:t>
            </w:r>
          </w:p>
        </w:tc>
      </w:tr>
      <w:tr w:rsidR="00BA6E0D" w:rsidRPr="0020798B" w:rsidTr="00BC058B">
        <w:trPr>
          <w:jc w:val="center"/>
        </w:trPr>
        <w:tc>
          <w:tcPr>
            <w:tcW w:w="0" w:type="auto"/>
          </w:tcPr>
          <w:p w:rsidR="00BA6E0D" w:rsidRPr="0020798B" w:rsidRDefault="00BA6E0D" w:rsidP="00B10958">
            <w:pPr>
              <w:pStyle w:val="NoSpacing"/>
              <w:jc w:val="both"/>
              <w:rPr>
                <w:rFonts w:ascii="Arial" w:hAnsi="Arial" w:cs="Arial"/>
                <w:sz w:val="24"/>
                <w:szCs w:val="24"/>
                <w:lang w:val="es-MX"/>
              </w:rPr>
            </w:pPr>
            <w:r w:rsidRPr="0020798B">
              <w:rPr>
                <w:rFonts w:ascii="Arial" w:hAnsi="Arial" w:cs="Arial"/>
                <w:sz w:val="24"/>
                <w:szCs w:val="24"/>
                <w:lang w:val="es-MX"/>
              </w:rPr>
              <w:t>6</w:t>
            </w:r>
            <w:r w:rsidR="00B10958" w:rsidRPr="0020798B">
              <w:rPr>
                <w:rFonts w:ascii="Arial" w:hAnsi="Arial" w:cs="Arial"/>
                <w:sz w:val="24"/>
                <w:szCs w:val="24"/>
                <w:lang w:val="es-MX"/>
              </w:rPr>
              <w:t>) Hardware</w:t>
            </w:r>
          </w:p>
        </w:tc>
        <w:tc>
          <w:tcPr>
            <w:tcW w:w="0" w:type="auto"/>
          </w:tcPr>
          <w:p w:rsidR="00BA6E0D" w:rsidRPr="0020798B" w:rsidRDefault="00BC058B" w:rsidP="00BC058B">
            <w:pPr>
              <w:pStyle w:val="NoSpacing"/>
              <w:jc w:val="center"/>
              <w:rPr>
                <w:rFonts w:ascii="Arial" w:hAnsi="Arial" w:cs="Arial"/>
                <w:sz w:val="24"/>
                <w:szCs w:val="24"/>
                <w:lang w:val="es-MX"/>
              </w:rPr>
            </w:pPr>
            <w:r w:rsidRPr="0020798B">
              <w:rPr>
                <w:rFonts w:ascii="Arial" w:hAnsi="Arial" w:cs="Arial"/>
                <w:sz w:val="24"/>
                <w:szCs w:val="24"/>
                <w:lang w:val="es-MX"/>
              </w:rPr>
              <w:t>2</w:t>
            </w:r>
          </w:p>
        </w:tc>
      </w:tr>
      <w:tr w:rsidR="00BA6E0D" w:rsidRPr="0020798B" w:rsidTr="00BC058B">
        <w:trPr>
          <w:jc w:val="center"/>
        </w:trPr>
        <w:tc>
          <w:tcPr>
            <w:tcW w:w="0" w:type="auto"/>
          </w:tcPr>
          <w:p w:rsidR="00BA6E0D" w:rsidRPr="0020798B" w:rsidRDefault="00B10958" w:rsidP="00B10958">
            <w:pPr>
              <w:pStyle w:val="NoSpacing"/>
              <w:jc w:val="both"/>
              <w:rPr>
                <w:rFonts w:ascii="Arial" w:hAnsi="Arial" w:cs="Arial"/>
                <w:sz w:val="24"/>
                <w:szCs w:val="24"/>
                <w:lang w:val="es-MX"/>
              </w:rPr>
            </w:pPr>
            <w:r w:rsidRPr="0020798B">
              <w:rPr>
                <w:rFonts w:ascii="Arial" w:hAnsi="Arial" w:cs="Arial"/>
                <w:sz w:val="24"/>
                <w:szCs w:val="24"/>
                <w:lang w:val="es-MX"/>
              </w:rPr>
              <w:t>7) Ambientes virtuales</w:t>
            </w:r>
          </w:p>
        </w:tc>
        <w:tc>
          <w:tcPr>
            <w:tcW w:w="0" w:type="auto"/>
          </w:tcPr>
          <w:p w:rsidR="00BA6E0D" w:rsidRPr="0020798B" w:rsidRDefault="00BC058B" w:rsidP="00BC058B">
            <w:pPr>
              <w:pStyle w:val="NoSpacing"/>
              <w:jc w:val="center"/>
              <w:rPr>
                <w:rFonts w:ascii="Arial" w:hAnsi="Arial" w:cs="Arial"/>
                <w:sz w:val="24"/>
                <w:szCs w:val="24"/>
                <w:lang w:val="es-MX"/>
              </w:rPr>
            </w:pPr>
            <w:r w:rsidRPr="0020798B">
              <w:rPr>
                <w:rFonts w:ascii="Arial" w:hAnsi="Arial" w:cs="Arial"/>
                <w:sz w:val="24"/>
                <w:szCs w:val="24"/>
                <w:lang w:val="es-MX"/>
              </w:rPr>
              <w:t>4</w:t>
            </w:r>
          </w:p>
        </w:tc>
      </w:tr>
    </w:tbl>
    <w:p w:rsidR="00BD18A9" w:rsidRDefault="00BC058B" w:rsidP="00BC058B">
      <w:pPr>
        <w:pStyle w:val="NoSpacing"/>
        <w:jc w:val="center"/>
        <w:rPr>
          <w:rFonts w:ascii="Times New Roman" w:hAnsi="Times New Roman" w:cs="Times New Roman"/>
          <w:sz w:val="24"/>
          <w:szCs w:val="24"/>
          <w:lang w:val="es-MX"/>
        </w:rPr>
      </w:pPr>
      <w:r w:rsidRPr="0020798B">
        <w:rPr>
          <w:rFonts w:ascii="Arial" w:hAnsi="Arial" w:cs="Arial"/>
          <w:sz w:val="24"/>
          <w:szCs w:val="24"/>
          <w:lang w:val="es-MX"/>
        </w:rPr>
        <w:t>Tabla 1. Relación de reactivos empleados por categoría</w:t>
      </w:r>
      <w:r>
        <w:rPr>
          <w:rFonts w:ascii="Times New Roman" w:hAnsi="Times New Roman" w:cs="Times New Roman"/>
          <w:sz w:val="24"/>
          <w:szCs w:val="24"/>
          <w:lang w:val="es-MX"/>
        </w:rPr>
        <w:t>.</w:t>
      </w:r>
    </w:p>
    <w:p w:rsidR="00BD18A9" w:rsidRPr="00D827F4" w:rsidRDefault="00BD18A9" w:rsidP="0005402E">
      <w:pPr>
        <w:pStyle w:val="NoSpacing"/>
        <w:jc w:val="both"/>
        <w:rPr>
          <w:rFonts w:ascii="Times New Roman" w:hAnsi="Times New Roman" w:cs="Times New Roman"/>
          <w:sz w:val="24"/>
          <w:szCs w:val="24"/>
          <w:lang w:val="es-MX"/>
        </w:rPr>
      </w:pPr>
    </w:p>
    <w:p w:rsidR="005F0813" w:rsidRPr="0020798B" w:rsidRDefault="00543CC3" w:rsidP="00E05C0C">
      <w:pPr>
        <w:pStyle w:val="NormalWeb"/>
        <w:shd w:val="clear" w:color="auto" w:fill="FFFFFF"/>
        <w:spacing w:before="240" w:beforeAutospacing="0" w:after="240" w:afterAutospacing="0" w:line="252" w:lineRule="atLeast"/>
        <w:ind w:firstLine="720"/>
        <w:jc w:val="both"/>
        <w:rPr>
          <w:rFonts w:ascii="Arial" w:eastAsiaTheme="minorHAnsi" w:hAnsi="Arial" w:cs="Arial"/>
          <w:lang w:val="es-MX"/>
        </w:rPr>
      </w:pPr>
      <w:r w:rsidRPr="0020798B">
        <w:rPr>
          <w:rFonts w:ascii="Arial" w:eastAsiaTheme="minorHAnsi" w:hAnsi="Arial" w:cs="Arial"/>
          <w:lang w:val="es-MX"/>
        </w:rPr>
        <w:t>Se tomó una muestra de 114 estudiantes d</w:t>
      </w:r>
      <w:r w:rsidR="00E05C0C" w:rsidRPr="0020798B">
        <w:rPr>
          <w:rFonts w:ascii="Arial" w:eastAsiaTheme="minorHAnsi" w:hAnsi="Arial" w:cs="Arial"/>
          <w:lang w:val="es-MX"/>
        </w:rPr>
        <w:t xml:space="preserve">e una población de </w:t>
      </w:r>
      <w:r w:rsidR="00A060AC" w:rsidRPr="0020798B">
        <w:rPr>
          <w:rFonts w:ascii="Arial" w:eastAsiaTheme="minorHAnsi" w:hAnsi="Arial" w:cs="Arial"/>
          <w:lang w:val="es-MX"/>
        </w:rPr>
        <w:t xml:space="preserve">430 alumnos de nuevo ingreso en el Tronco </w:t>
      </w:r>
      <w:r w:rsidR="00CD6AE5" w:rsidRPr="0020798B">
        <w:rPr>
          <w:rFonts w:ascii="Arial" w:eastAsiaTheme="minorHAnsi" w:hAnsi="Arial" w:cs="Arial"/>
          <w:lang w:val="es-MX"/>
        </w:rPr>
        <w:t>Común</w:t>
      </w:r>
      <w:r w:rsidR="00A060AC" w:rsidRPr="0020798B">
        <w:rPr>
          <w:rFonts w:ascii="Arial" w:eastAsiaTheme="minorHAnsi" w:hAnsi="Arial" w:cs="Arial"/>
          <w:lang w:val="es-MX"/>
        </w:rPr>
        <w:t xml:space="preserve"> de Ciencias de la Ingeniería</w:t>
      </w:r>
      <w:r w:rsidR="0088228E" w:rsidRPr="0020798B">
        <w:rPr>
          <w:rFonts w:ascii="Arial" w:eastAsiaTheme="minorHAnsi" w:hAnsi="Arial" w:cs="Arial"/>
          <w:lang w:val="es-MX"/>
        </w:rPr>
        <w:t xml:space="preserve">, con un intervalo de confianza del 95% </w:t>
      </w:r>
      <w:r w:rsidR="00A3360F" w:rsidRPr="0020798B">
        <w:rPr>
          <w:rFonts w:ascii="Arial" w:eastAsiaTheme="minorHAnsi" w:hAnsi="Arial" w:cs="Arial"/>
          <w:lang w:val="es-MX"/>
        </w:rPr>
        <w:t xml:space="preserve"> y un margen de error del 7.88% </w:t>
      </w:r>
      <w:r w:rsidR="008E6473" w:rsidRPr="0020798B">
        <w:rPr>
          <w:rFonts w:ascii="Arial" w:eastAsiaTheme="minorHAnsi" w:hAnsi="Arial" w:cs="Arial"/>
          <w:lang w:val="es-MX"/>
        </w:rPr>
        <w:t xml:space="preserve"> </w:t>
      </w:r>
      <w:sdt>
        <w:sdtPr>
          <w:rPr>
            <w:rFonts w:ascii="Arial" w:eastAsiaTheme="minorHAnsi" w:hAnsi="Arial" w:cs="Arial"/>
            <w:lang w:val="es-MX"/>
          </w:rPr>
          <w:id w:val="1444042565"/>
          <w:citation/>
        </w:sdtPr>
        <w:sdtEndPr/>
        <w:sdtContent>
          <w:r w:rsidR="008E6473" w:rsidRPr="0020798B">
            <w:rPr>
              <w:rFonts w:ascii="Arial" w:eastAsiaTheme="minorHAnsi" w:hAnsi="Arial" w:cs="Arial"/>
              <w:lang w:val="es-MX"/>
            </w:rPr>
            <w:fldChar w:fldCharType="begin"/>
          </w:r>
          <w:r w:rsidR="008E6473" w:rsidRPr="0020798B">
            <w:rPr>
              <w:rFonts w:ascii="Arial" w:eastAsiaTheme="minorHAnsi" w:hAnsi="Arial" w:cs="Arial"/>
              <w:lang w:val="es-MX"/>
            </w:rPr>
            <w:instrText xml:space="preserve"> CITATION Cre12 \l 1033 </w:instrText>
          </w:r>
          <w:r w:rsidR="008E6473" w:rsidRPr="0020798B">
            <w:rPr>
              <w:rFonts w:ascii="Arial" w:eastAsiaTheme="minorHAnsi" w:hAnsi="Arial" w:cs="Arial"/>
              <w:lang w:val="es-MX"/>
            </w:rPr>
            <w:fldChar w:fldCharType="separate"/>
          </w:r>
          <w:r w:rsidR="008E6473" w:rsidRPr="0020798B">
            <w:rPr>
              <w:rFonts w:ascii="Arial" w:eastAsiaTheme="minorHAnsi" w:hAnsi="Arial" w:cs="Arial"/>
              <w:noProof/>
              <w:lang w:val="es-MX"/>
            </w:rPr>
            <w:t>(Creative Research Systems, 2012)</w:t>
          </w:r>
          <w:r w:rsidR="008E6473" w:rsidRPr="0020798B">
            <w:rPr>
              <w:rFonts w:ascii="Arial" w:eastAsiaTheme="minorHAnsi" w:hAnsi="Arial" w:cs="Arial"/>
              <w:lang w:val="es-MX"/>
            </w:rPr>
            <w:fldChar w:fldCharType="end"/>
          </w:r>
        </w:sdtContent>
      </w:sdt>
      <w:r w:rsidR="005F0813" w:rsidRPr="0020798B">
        <w:rPr>
          <w:rFonts w:ascii="Arial" w:eastAsiaTheme="minorHAnsi" w:hAnsi="Arial" w:cs="Arial"/>
          <w:lang w:val="es-MX"/>
        </w:rPr>
        <w:t>. La aplicación del cuestionario se realizó dentro del curso</w:t>
      </w:r>
      <w:r w:rsidR="0039315C" w:rsidRPr="0020798B">
        <w:rPr>
          <w:rFonts w:ascii="Arial" w:eastAsiaTheme="minorHAnsi" w:hAnsi="Arial" w:cs="Arial"/>
          <w:lang w:val="es-MX"/>
        </w:rPr>
        <w:t xml:space="preserve"> de primer semestre </w:t>
      </w:r>
      <w:r w:rsidR="005F0813" w:rsidRPr="0020798B">
        <w:rPr>
          <w:rFonts w:ascii="Arial" w:eastAsiaTheme="minorHAnsi" w:hAnsi="Arial" w:cs="Arial"/>
          <w:lang w:val="es-MX"/>
        </w:rPr>
        <w:t xml:space="preserve">“Introducción a la Ingeniería” a través de la plataforma </w:t>
      </w:r>
      <w:proofErr w:type="spellStart"/>
      <w:r w:rsidR="005F0813" w:rsidRPr="0020798B">
        <w:rPr>
          <w:rFonts w:ascii="Arial" w:eastAsiaTheme="minorHAnsi" w:hAnsi="Arial" w:cs="Arial"/>
          <w:lang w:val="es-MX"/>
        </w:rPr>
        <w:t>Blackboard</w:t>
      </w:r>
      <w:proofErr w:type="spellEnd"/>
      <w:r w:rsidR="005F0813" w:rsidRPr="0020798B">
        <w:rPr>
          <w:rFonts w:ascii="Arial" w:eastAsiaTheme="minorHAnsi" w:hAnsi="Arial" w:cs="Arial"/>
          <w:lang w:val="es-MX"/>
        </w:rPr>
        <w:t xml:space="preserve"> y haciendo uso de su herramienta de evaluación “Sondeos”.</w:t>
      </w:r>
    </w:p>
    <w:p w:rsidR="00BD1F51" w:rsidRPr="0020798B" w:rsidRDefault="00217316" w:rsidP="008C5845">
      <w:pPr>
        <w:pStyle w:val="NoSpacing"/>
        <w:ind w:firstLine="720"/>
        <w:jc w:val="both"/>
        <w:rPr>
          <w:rFonts w:ascii="Arial" w:hAnsi="Arial" w:cs="Arial"/>
          <w:sz w:val="24"/>
          <w:szCs w:val="24"/>
          <w:lang w:val="es-MX"/>
        </w:rPr>
      </w:pPr>
      <w:r w:rsidRPr="0020798B">
        <w:rPr>
          <w:rFonts w:ascii="Arial" w:hAnsi="Arial" w:cs="Arial"/>
          <w:sz w:val="24"/>
          <w:szCs w:val="24"/>
          <w:lang w:val="es-MX"/>
        </w:rPr>
        <w:t xml:space="preserve">Los resultados muestran una alta consistencia interna (coeficiente alfa de </w:t>
      </w:r>
      <w:proofErr w:type="spellStart"/>
      <w:r w:rsidRPr="0020798B">
        <w:rPr>
          <w:rFonts w:ascii="Arial" w:hAnsi="Arial" w:cs="Arial"/>
          <w:sz w:val="24"/>
          <w:szCs w:val="24"/>
          <w:lang w:val="es-MX"/>
        </w:rPr>
        <w:t>Cronbach</w:t>
      </w:r>
      <w:proofErr w:type="spellEnd"/>
      <w:r w:rsidRPr="0020798B">
        <w:rPr>
          <w:rFonts w:ascii="Arial" w:hAnsi="Arial" w:cs="Arial"/>
          <w:sz w:val="24"/>
          <w:szCs w:val="24"/>
          <w:lang w:val="es-MX"/>
        </w:rPr>
        <w:t xml:space="preserve"> </w:t>
      </w:r>
      <w:r w:rsidR="00CC34D9" w:rsidRPr="0020798B">
        <w:rPr>
          <w:rFonts w:ascii="Arial" w:hAnsi="Arial" w:cs="Arial"/>
          <w:sz w:val="24"/>
          <w:szCs w:val="24"/>
          <w:lang w:val="es-MX"/>
        </w:rPr>
        <w:t xml:space="preserve">= 0.95). </w:t>
      </w:r>
      <w:r w:rsidR="00E94CE6" w:rsidRPr="0020798B">
        <w:rPr>
          <w:rFonts w:ascii="Arial" w:hAnsi="Arial" w:cs="Arial"/>
          <w:sz w:val="24"/>
          <w:szCs w:val="24"/>
          <w:lang w:val="es-MX"/>
        </w:rPr>
        <w:t xml:space="preserve">En la </w:t>
      </w:r>
      <w:r w:rsidR="004B25F1" w:rsidRPr="0020798B">
        <w:rPr>
          <w:rFonts w:ascii="Arial" w:hAnsi="Arial" w:cs="Arial"/>
          <w:sz w:val="24"/>
          <w:szCs w:val="24"/>
          <w:lang w:val="es-MX"/>
        </w:rPr>
        <w:t>Tabla 2</w:t>
      </w:r>
      <w:r w:rsidR="00E94CE6" w:rsidRPr="0020798B">
        <w:rPr>
          <w:rFonts w:ascii="Arial" w:hAnsi="Arial" w:cs="Arial"/>
          <w:sz w:val="24"/>
          <w:szCs w:val="24"/>
          <w:lang w:val="es-MX"/>
        </w:rPr>
        <w:t xml:space="preserve"> se muestran los coeficientes para las distintas categorías de habilidades indagadas. Se </w:t>
      </w:r>
      <w:r w:rsidR="008C5845" w:rsidRPr="0020798B">
        <w:rPr>
          <w:rFonts w:ascii="Arial" w:hAnsi="Arial" w:cs="Arial"/>
          <w:sz w:val="24"/>
          <w:szCs w:val="24"/>
          <w:lang w:val="es-MX"/>
        </w:rPr>
        <w:t>omiten</w:t>
      </w:r>
      <w:r w:rsidR="00E94CE6" w:rsidRPr="0020798B">
        <w:rPr>
          <w:rFonts w:ascii="Arial" w:hAnsi="Arial" w:cs="Arial"/>
          <w:sz w:val="24"/>
          <w:szCs w:val="24"/>
          <w:lang w:val="es-MX"/>
        </w:rPr>
        <w:t xml:space="preserve"> las categorías “Manejo de medios” y “Hardware” debido a que se considera que</w:t>
      </w:r>
      <w:r w:rsidR="00CE1293" w:rsidRPr="0020798B">
        <w:rPr>
          <w:rFonts w:ascii="Arial" w:hAnsi="Arial" w:cs="Arial"/>
          <w:sz w:val="24"/>
          <w:szCs w:val="24"/>
          <w:lang w:val="es-MX"/>
        </w:rPr>
        <w:t xml:space="preserve"> </w:t>
      </w:r>
      <w:r w:rsidR="008C5845" w:rsidRPr="0020798B">
        <w:rPr>
          <w:rFonts w:ascii="Arial" w:hAnsi="Arial" w:cs="Arial"/>
          <w:sz w:val="24"/>
          <w:szCs w:val="24"/>
          <w:lang w:val="es-MX"/>
        </w:rPr>
        <w:t xml:space="preserve">el coeficiente no es apropiado </w:t>
      </w:r>
      <w:r w:rsidR="00CE1293" w:rsidRPr="0020798B">
        <w:rPr>
          <w:rFonts w:ascii="Arial" w:hAnsi="Arial" w:cs="Arial"/>
          <w:sz w:val="24"/>
          <w:szCs w:val="24"/>
          <w:lang w:val="es-MX"/>
        </w:rPr>
        <w:t>para una escala que explora un solo factor</w:t>
      </w:r>
      <w:r w:rsidR="008C5845" w:rsidRPr="0020798B">
        <w:rPr>
          <w:rFonts w:ascii="Arial" w:hAnsi="Arial" w:cs="Arial"/>
          <w:sz w:val="24"/>
          <w:szCs w:val="24"/>
          <w:lang w:val="es-MX"/>
        </w:rPr>
        <w:t>, siendo</w:t>
      </w:r>
      <w:r w:rsidR="00CE1293" w:rsidRPr="0020798B">
        <w:rPr>
          <w:rFonts w:ascii="Arial" w:hAnsi="Arial" w:cs="Arial"/>
          <w:sz w:val="24"/>
          <w:szCs w:val="24"/>
          <w:lang w:val="es-MX"/>
        </w:rPr>
        <w:t xml:space="preserve"> </w:t>
      </w:r>
      <w:r w:rsidR="008C5845" w:rsidRPr="0020798B">
        <w:rPr>
          <w:rFonts w:ascii="Arial" w:hAnsi="Arial" w:cs="Arial"/>
          <w:sz w:val="24"/>
          <w:szCs w:val="24"/>
          <w:lang w:val="es-MX"/>
        </w:rPr>
        <w:t xml:space="preserve">tres </w:t>
      </w:r>
      <w:r w:rsidR="00CE1293" w:rsidRPr="0020798B">
        <w:rPr>
          <w:rFonts w:ascii="Arial" w:hAnsi="Arial" w:cs="Arial"/>
          <w:sz w:val="24"/>
          <w:szCs w:val="24"/>
          <w:lang w:val="es-MX"/>
        </w:rPr>
        <w:t xml:space="preserve">el número mínimo de ítems </w:t>
      </w:r>
      <w:r w:rsidR="00CE1293" w:rsidRPr="0020798B">
        <w:rPr>
          <w:rFonts w:ascii="Arial" w:hAnsi="Arial" w:cs="Arial"/>
          <w:color w:val="FF0000"/>
          <w:sz w:val="24"/>
          <w:szCs w:val="24"/>
          <w:lang w:val="es-MX"/>
        </w:rPr>
        <w:t xml:space="preserve"> </w:t>
      </w:r>
      <w:sdt>
        <w:sdtPr>
          <w:rPr>
            <w:rFonts w:ascii="Arial" w:hAnsi="Arial" w:cs="Arial"/>
            <w:sz w:val="24"/>
            <w:szCs w:val="24"/>
            <w:lang w:val="es-MX"/>
          </w:rPr>
          <w:id w:val="965317721"/>
          <w:citation/>
        </w:sdtPr>
        <w:sdtEndPr/>
        <w:sdtContent>
          <w:r w:rsidR="004D3DBC" w:rsidRPr="0020798B">
            <w:rPr>
              <w:rFonts w:ascii="Arial" w:hAnsi="Arial" w:cs="Arial"/>
              <w:sz w:val="24"/>
              <w:szCs w:val="24"/>
              <w:lang w:val="es-MX"/>
            </w:rPr>
            <w:fldChar w:fldCharType="begin"/>
          </w:r>
          <w:r w:rsidR="004D3DBC" w:rsidRPr="0020798B">
            <w:rPr>
              <w:rFonts w:ascii="Arial" w:hAnsi="Arial" w:cs="Arial"/>
              <w:sz w:val="24"/>
              <w:szCs w:val="24"/>
              <w:lang w:val="es-MX"/>
            </w:rPr>
            <w:instrText xml:space="preserve"> CITATION Ovi05 \l 1033 </w:instrText>
          </w:r>
          <w:r w:rsidR="004D3DBC" w:rsidRPr="0020798B">
            <w:rPr>
              <w:rFonts w:ascii="Arial" w:hAnsi="Arial" w:cs="Arial"/>
              <w:sz w:val="24"/>
              <w:szCs w:val="24"/>
              <w:lang w:val="es-MX"/>
            </w:rPr>
            <w:fldChar w:fldCharType="separate"/>
          </w:r>
          <w:r w:rsidR="004D3DBC" w:rsidRPr="0020798B">
            <w:rPr>
              <w:rFonts w:ascii="Arial" w:hAnsi="Arial" w:cs="Arial"/>
              <w:noProof/>
              <w:sz w:val="24"/>
              <w:szCs w:val="24"/>
              <w:lang w:val="es-MX"/>
            </w:rPr>
            <w:t>(Oviedo &amp; Campo-Arias, 2005)</w:t>
          </w:r>
          <w:r w:rsidR="004D3DBC" w:rsidRPr="0020798B">
            <w:rPr>
              <w:rFonts w:ascii="Arial" w:hAnsi="Arial" w:cs="Arial"/>
              <w:sz w:val="24"/>
              <w:szCs w:val="24"/>
              <w:lang w:val="es-MX"/>
            </w:rPr>
            <w:fldChar w:fldCharType="end"/>
          </w:r>
        </w:sdtContent>
      </w:sdt>
      <w:r w:rsidR="00CE1293" w:rsidRPr="0020798B">
        <w:rPr>
          <w:rFonts w:ascii="Arial" w:hAnsi="Arial" w:cs="Arial"/>
          <w:sz w:val="24"/>
          <w:szCs w:val="24"/>
          <w:lang w:val="es-MX"/>
        </w:rPr>
        <w:t>.</w:t>
      </w:r>
    </w:p>
    <w:p w:rsidR="00BD1F51" w:rsidRPr="0020798B" w:rsidRDefault="00BD1F51" w:rsidP="000C72D9">
      <w:pPr>
        <w:pStyle w:val="NoSpacing"/>
        <w:rPr>
          <w:rFonts w:ascii="Arial" w:hAnsi="Arial" w:cs="Arial"/>
          <w:color w:val="4F6228" w:themeColor="accent3" w:themeShade="80"/>
          <w:lang w:val="es-MX"/>
        </w:rPr>
      </w:pPr>
    </w:p>
    <w:p w:rsidR="00BD1F51" w:rsidRPr="0020798B" w:rsidRDefault="00BD1F51" w:rsidP="000C72D9">
      <w:pPr>
        <w:pStyle w:val="NoSpacing"/>
        <w:rPr>
          <w:rFonts w:ascii="Arial" w:hAnsi="Arial" w:cs="Arial"/>
          <w:color w:val="4F6228" w:themeColor="accent3" w:themeShade="80"/>
          <w:lang w:val="es-MX"/>
        </w:rPr>
      </w:pPr>
    </w:p>
    <w:tbl>
      <w:tblPr>
        <w:tblStyle w:val="TableGrid"/>
        <w:tblW w:w="0" w:type="auto"/>
        <w:jc w:val="center"/>
        <w:tblLook w:val="04A0" w:firstRow="1" w:lastRow="0" w:firstColumn="1" w:lastColumn="0" w:noHBand="0" w:noVBand="1"/>
      </w:tblPr>
      <w:tblGrid>
        <w:gridCol w:w="3965"/>
        <w:gridCol w:w="684"/>
      </w:tblGrid>
      <w:tr w:rsidR="002245AA" w:rsidRPr="0020798B" w:rsidTr="00592019">
        <w:trPr>
          <w:jc w:val="center"/>
        </w:trPr>
        <w:tc>
          <w:tcPr>
            <w:tcW w:w="0" w:type="auto"/>
            <w:shd w:val="clear" w:color="auto" w:fill="A6A6A6" w:themeFill="background1" w:themeFillShade="A6"/>
          </w:tcPr>
          <w:p w:rsidR="002245AA" w:rsidRPr="0020798B" w:rsidRDefault="002245AA" w:rsidP="00592019">
            <w:pPr>
              <w:pStyle w:val="NoSpacing"/>
              <w:jc w:val="center"/>
              <w:rPr>
                <w:rFonts w:ascii="Arial" w:hAnsi="Arial" w:cs="Arial"/>
                <w:b/>
                <w:sz w:val="24"/>
                <w:szCs w:val="24"/>
                <w:lang w:val="es-MX"/>
              </w:rPr>
            </w:pPr>
            <w:r w:rsidRPr="0020798B">
              <w:rPr>
                <w:rFonts w:ascii="Arial" w:hAnsi="Arial" w:cs="Arial"/>
                <w:b/>
                <w:sz w:val="24"/>
                <w:szCs w:val="24"/>
                <w:lang w:val="es-MX"/>
              </w:rPr>
              <w:t>Categoría</w:t>
            </w:r>
          </w:p>
        </w:tc>
        <w:tc>
          <w:tcPr>
            <w:tcW w:w="0" w:type="auto"/>
            <w:shd w:val="clear" w:color="auto" w:fill="A6A6A6" w:themeFill="background1" w:themeFillShade="A6"/>
          </w:tcPr>
          <w:p w:rsidR="002245AA" w:rsidRPr="0020798B" w:rsidRDefault="002245AA" w:rsidP="00592019">
            <w:pPr>
              <w:pStyle w:val="NoSpacing"/>
              <w:jc w:val="both"/>
              <w:rPr>
                <w:rFonts w:ascii="Arial" w:hAnsi="Arial" w:cs="Arial"/>
                <w:b/>
                <w:sz w:val="24"/>
                <w:szCs w:val="24"/>
                <w:lang w:val="es-MX"/>
              </w:rPr>
            </w:pPr>
            <w:r w:rsidRPr="0020798B">
              <w:rPr>
                <w:rFonts w:ascii="Arial" w:hAnsi="Arial" w:cs="Arial"/>
                <w:b/>
                <w:sz w:val="24"/>
                <w:szCs w:val="24"/>
                <w:lang w:val="es-MX"/>
              </w:rPr>
              <w:t>α</w:t>
            </w:r>
          </w:p>
        </w:tc>
      </w:tr>
      <w:tr w:rsidR="002245AA" w:rsidRPr="0020798B" w:rsidTr="00592019">
        <w:trPr>
          <w:jc w:val="center"/>
        </w:trPr>
        <w:tc>
          <w:tcPr>
            <w:tcW w:w="0" w:type="auto"/>
          </w:tcPr>
          <w:p w:rsidR="002245AA" w:rsidRPr="0020798B" w:rsidRDefault="002245AA" w:rsidP="00592019">
            <w:pPr>
              <w:pStyle w:val="NoSpacing"/>
              <w:jc w:val="both"/>
              <w:rPr>
                <w:rFonts w:ascii="Arial" w:hAnsi="Arial" w:cs="Arial"/>
                <w:sz w:val="24"/>
                <w:szCs w:val="24"/>
                <w:lang w:val="es-MX"/>
              </w:rPr>
            </w:pPr>
            <w:r w:rsidRPr="0020798B">
              <w:rPr>
                <w:rFonts w:ascii="Arial" w:hAnsi="Arial" w:cs="Arial"/>
                <w:sz w:val="24"/>
                <w:szCs w:val="24"/>
                <w:lang w:val="es-MX"/>
              </w:rPr>
              <w:t>1) Acceso a la información</w:t>
            </w:r>
          </w:p>
        </w:tc>
        <w:tc>
          <w:tcPr>
            <w:tcW w:w="0" w:type="auto"/>
          </w:tcPr>
          <w:p w:rsidR="002245AA" w:rsidRPr="0020798B" w:rsidRDefault="002245AA" w:rsidP="00592019">
            <w:pPr>
              <w:pStyle w:val="NoSpacing"/>
              <w:jc w:val="center"/>
              <w:rPr>
                <w:rFonts w:ascii="Arial" w:hAnsi="Arial" w:cs="Arial"/>
                <w:sz w:val="24"/>
                <w:szCs w:val="24"/>
                <w:lang w:val="es-MX"/>
              </w:rPr>
            </w:pPr>
            <w:r w:rsidRPr="0020798B">
              <w:rPr>
                <w:rFonts w:ascii="Arial" w:hAnsi="Arial" w:cs="Arial"/>
                <w:sz w:val="24"/>
                <w:szCs w:val="24"/>
                <w:lang w:val="es-MX"/>
              </w:rPr>
              <w:t>0.81</w:t>
            </w:r>
          </w:p>
        </w:tc>
      </w:tr>
      <w:tr w:rsidR="002245AA" w:rsidRPr="0020798B" w:rsidTr="00592019">
        <w:trPr>
          <w:jc w:val="center"/>
        </w:trPr>
        <w:tc>
          <w:tcPr>
            <w:tcW w:w="0" w:type="auto"/>
          </w:tcPr>
          <w:p w:rsidR="002245AA" w:rsidRPr="0020798B" w:rsidRDefault="002245AA" w:rsidP="00592019">
            <w:pPr>
              <w:pStyle w:val="NoSpacing"/>
              <w:jc w:val="both"/>
              <w:rPr>
                <w:rFonts w:ascii="Arial" w:hAnsi="Arial" w:cs="Arial"/>
                <w:sz w:val="24"/>
                <w:szCs w:val="24"/>
                <w:lang w:val="es-MX"/>
              </w:rPr>
            </w:pPr>
            <w:r w:rsidRPr="0020798B">
              <w:rPr>
                <w:rFonts w:ascii="Arial" w:hAnsi="Arial" w:cs="Arial"/>
                <w:sz w:val="24"/>
                <w:szCs w:val="24"/>
                <w:lang w:val="es-MX"/>
              </w:rPr>
              <w:t>2) Comunicación y colaboración</w:t>
            </w:r>
          </w:p>
        </w:tc>
        <w:tc>
          <w:tcPr>
            <w:tcW w:w="0" w:type="auto"/>
          </w:tcPr>
          <w:p w:rsidR="002245AA" w:rsidRPr="0020798B" w:rsidRDefault="002245AA" w:rsidP="00592019">
            <w:pPr>
              <w:pStyle w:val="NoSpacing"/>
              <w:jc w:val="center"/>
              <w:rPr>
                <w:rFonts w:ascii="Arial" w:hAnsi="Arial" w:cs="Arial"/>
                <w:sz w:val="24"/>
                <w:szCs w:val="24"/>
                <w:lang w:val="es-MX"/>
              </w:rPr>
            </w:pPr>
            <w:r w:rsidRPr="0020798B">
              <w:rPr>
                <w:rFonts w:ascii="Arial" w:hAnsi="Arial" w:cs="Arial"/>
                <w:sz w:val="24"/>
                <w:szCs w:val="24"/>
                <w:lang w:val="es-MX"/>
              </w:rPr>
              <w:t>0.84</w:t>
            </w:r>
          </w:p>
        </w:tc>
      </w:tr>
      <w:tr w:rsidR="002245AA" w:rsidRPr="0020798B" w:rsidTr="00592019">
        <w:trPr>
          <w:jc w:val="center"/>
        </w:trPr>
        <w:tc>
          <w:tcPr>
            <w:tcW w:w="0" w:type="auto"/>
          </w:tcPr>
          <w:p w:rsidR="002245AA" w:rsidRPr="0020798B" w:rsidRDefault="002245AA" w:rsidP="00592019">
            <w:pPr>
              <w:pStyle w:val="NoSpacing"/>
              <w:jc w:val="both"/>
              <w:rPr>
                <w:rFonts w:ascii="Arial" w:hAnsi="Arial" w:cs="Arial"/>
                <w:sz w:val="24"/>
                <w:szCs w:val="24"/>
                <w:lang w:val="es-MX"/>
              </w:rPr>
            </w:pPr>
            <w:r w:rsidRPr="0020798B">
              <w:rPr>
                <w:rFonts w:ascii="Arial" w:hAnsi="Arial" w:cs="Arial"/>
                <w:sz w:val="24"/>
                <w:szCs w:val="24"/>
                <w:lang w:val="es-MX"/>
              </w:rPr>
              <w:t>3) Seguridad de la información</w:t>
            </w:r>
          </w:p>
        </w:tc>
        <w:tc>
          <w:tcPr>
            <w:tcW w:w="0" w:type="auto"/>
          </w:tcPr>
          <w:p w:rsidR="002245AA" w:rsidRPr="0020798B" w:rsidRDefault="002245AA" w:rsidP="00592019">
            <w:pPr>
              <w:pStyle w:val="NoSpacing"/>
              <w:jc w:val="center"/>
              <w:rPr>
                <w:rFonts w:ascii="Arial" w:hAnsi="Arial" w:cs="Arial"/>
                <w:sz w:val="24"/>
                <w:szCs w:val="24"/>
                <w:lang w:val="es-MX"/>
              </w:rPr>
            </w:pPr>
            <w:r w:rsidRPr="0020798B">
              <w:rPr>
                <w:rFonts w:ascii="Arial" w:hAnsi="Arial" w:cs="Arial"/>
                <w:sz w:val="24"/>
                <w:szCs w:val="24"/>
                <w:lang w:val="es-MX"/>
              </w:rPr>
              <w:t>0.64</w:t>
            </w:r>
          </w:p>
        </w:tc>
      </w:tr>
      <w:tr w:rsidR="002245AA" w:rsidRPr="0020798B" w:rsidTr="00592019">
        <w:trPr>
          <w:jc w:val="center"/>
        </w:trPr>
        <w:tc>
          <w:tcPr>
            <w:tcW w:w="0" w:type="auto"/>
          </w:tcPr>
          <w:p w:rsidR="002245AA" w:rsidRPr="0020798B" w:rsidRDefault="002245AA" w:rsidP="00592019">
            <w:pPr>
              <w:pStyle w:val="NoSpacing"/>
              <w:jc w:val="both"/>
              <w:rPr>
                <w:rFonts w:ascii="Arial" w:hAnsi="Arial" w:cs="Arial"/>
                <w:sz w:val="24"/>
                <w:szCs w:val="24"/>
                <w:lang w:val="es-MX"/>
              </w:rPr>
            </w:pPr>
            <w:r w:rsidRPr="0020798B">
              <w:rPr>
                <w:rFonts w:ascii="Arial" w:hAnsi="Arial" w:cs="Arial"/>
                <w:sz w:val="24"/>
                <w:szCs w:val="24"/>
                <w:lang w:val="es-MX"/>
              </w:rPr>
              <w:t>4) Administración de la información</w:t>
            </w:r>
          </w:p>
        </w:tc>
        <w:tc>
          <w:tcPr>
            <w:tcW w:w="0" w:type="auto"/>
          </w:tcPr>
          <w:p w:rsidR="002245AA" w:rsidRPr="0020798B" w:rsidRDefault="002245AA" w:rsidP="002245AA">
            <w:pPr>
              <w:pStyle w:val="NoSpacing"/>
              <w:jc w:val="center"/>
              <w:rPr>
                <w:rFonts w:ascii="Arial" w:hAnsi="Arial" w:cs="Arial"/>
                <w:sz w:val="24"/>
                <w:szCs w:val="24"/>
                <w:lang w:val="es-MX"/>
              </w:rPr>
            </w:pPr>
            <w:r w:rsidRPr="0020798B">
              <w:rPr>
                <w:rFonts w:ascii="Arial" w:hAnsi="Arial" w:cs="Arial"/>
                <w:sz w:val="24"/>
                <w:szCs w:val="24"/>
                <w:lang w:val="es-MX"/>
              </w:rPr>
              <w:t>0.83</w:t>
            </w:r>
          </w:p>
        </w:tc>
      </w:tr>
      <w:tr w:rsidR="002245AA" w:rsidRPr="0020798B" w:rsidTr="00592019">
        <w:trPr>
          <w:jc w:val="center"/>
        </w:trPr>
        <w:tc>
          <w:tcPr>
            <w:tcW w:w="0" w:type="auto"/>
          </w:tcPr>
          <w:p w:rsidR="002245AA" w:rsidRPr="0020798B" w:rsidRDefault="002245AA" w:rsidP="00592019">
            <w:pPr>
              <w:pStyle w:val="NoSpacing"/>
              <w:jc w:val="both"/>
              <w:rPr>
                <w:rFonts w:ascii="Arial" w:hAnsi="Arial" w:cs="Arial"/>
                <w:sz w:val="24"/>
                <w:szCs w:val="24"/>
                <w:lang w:val="es-MX"/>
              </w:rPr>
            </w:pPr>
            <w:r w:rsidRPr="0020798B">
              <w:rPr>
                <w:rFonts w:ascii="Arial" w:hAnsi="Arial" w:cs="Arial"/>
                <w:sz w:val="24"/>
                <w:szCs w:val="24"/>
                <w:lang w:val="es-MX"/>
              </w:rPr>
              <w:t>7) Ambientes virtuales</w:t>
            </w:r>
          </w:p>
        </w:tc>
        <w:tc>
          <w:tcPr>
            <w:tcW w:w="0" w:type="auto"/>
          </w:tcPr>
          <w:p w:rsidR="002245AA" w:rsidRPr="0020798B" w:rsidRDefault="002245AA" w:rsidP="002245AA">
            <w:pPr>
              <w:pStyle w:val="NoSpacing"/>
              <w:jc w:val="center"/>
              <w:rPr>
                <w:rFonts w:ascii="Arial" w:hAnsi="Arial" w:cs="Arial"/>
                <w:sz w:val="24"/>
                <w:szCs w:val="24"/>
                <w:lang w:val="es-MX"/>
              </w:rPr>
            </w:pPr>
            <w:r w:rsidRPr="0020798B">
              <w:rPr>
                <w:rFonts w:ascii="Arial" w:hAnsi="Arial" w:cs="Arial"/>
                <w:sz w:val="24"/>
                <w:szCs w:val="24"/>
                <w:lang w:val="es-MX"/>
              </w:rPr>
              <w:t>0.83</w:t>
            </w:r>
          </w:p>
        </w:tc>
      </w:tr>
    </w:tbl>
    <w:p w:rsidR="003959D2" w:rsidRPr="0020798B" w:rsidRDefault="003959D2" w:rsidP="003959D2">
      <w:pPr>
        <w:pStyle w:val="NoSpacing"/>
        <w:jc w:val="center"/>
        <w:rPr>
          <w:rFonts w:ascii="Arial" w:hAnsi="Arial" w:cs="Arial"/>
          <w:sz w:val="24"/>
          <w:szCs w:val="24"/>
          <w:lang w:val="es-MX"/>
        </w:rPr>
      </w:pPr>
      <w:r w:rsidRPr="0020798B">
        <w:rPr>
          <w:rFonts w:ascii="Arial" w:hAnsi="Arial" w:cs="Arial"/>
          <w:sz w:val="24"/>
          <w:szCs w:val="24"/>
          <w:lang w:val="es-MX"/>
        </w:rPr>
        <w:t xml:space="preserve">Tabla 2. Coeficiente alfa de </w:t>
      </w:r>
      <w:proofErr w:type="spellStart"/>
      <w:r w:rsidRPr="0020798B">
        <w:rPr>
          <w:rFonts w:ascii="Arial" w:hAnsi="Arial" w:cs="Arial"/>
          <w:sz w:val="24"/>
          <w:szCs w:val="24"/>
          <w:lang w:val="es-MX"/>
        </w:rPr>
        <w:t>Cronbach</w:t>
      </w:r>
      <w:proofErr w:type="spellEnd"/>
      <w:r w:rsidRPr="0020798B">
        <w:rPr>
          <w:rFonts w:ascii="Arial" w:hAnsi="Arial" w:cs="Arial"/>
          <w:sz w:val="24"/>
          <w:szCs w:val="24"/>
          <w:lang w:val="es-MX"/>
        </w:rPr>
        <w:t xml:space="preserve"> por </w:t>
      </w:r>
      <w:r w:rsidR="00F672B8">
        <w:rPr>
          <w:rFonts w:ascii="Arial" w:hAnsi="Arial" w:cs="Arial"/>
          <w:sz w:val="24"/>
          <w:szCs w:val="24"/>
          <w:lang w:val="es-MX"/>
        </w:rPr>
        <w:t xml:space="preserve">dimensión o </w:t>
      </w:r>
      <w:r w:rsidRPr="0020798B">
        <w:rPr>
          <w:rFonts w:ascii="Arial" w:hAnsi="Arial" w:cs="Arial"/>
          <w:sz w:val="24"/>
          <w:szCs w:val="24"/>
          <w:lang w:val="es-MX"/>
        </w:rPr>
        <w:t>categoría.</w:t>
      </w:r>
    </w:p>
    <w:p w:rsidR="00BD1F51" w:rsidRPr="0020798B" w:rsidRDefault="00BD1F51" w:rsidP="000C72D9">
      <w:pPr>
        <w:pStyle w:val="NoSpacing"/>
        <w:rPr>
          <w:rFonts w:ascii="Arial" w:hAnsi="Arial" w:cs="Arial"/>
          <w:b/>
          <w:sz w:val="36"/>
          <w:lang w:val="es-MX"/>
        </w:rPr>
      </w:pPr>
    </w:p>
    <w:p w:rsidR="00BD1F51" w:rsidRDefault="00BD1F51" w:rsidP="000C72D9">
      <w:pPr>
        <w:pStyle w:val="NoSpacing"/>
        <w:rPr>
          <w:rFonts w:ascii="Arial" w:hAnsi="Arial" w:cs="Arial"/>
          <w:sz w:val="24"/>
          <w:szCs w:val="24"/>
          <w:lang w:val="es-MX"/>
        </w:rPr>
      </w:pPr>
    </w:p>
    <w:p w:rsidR="00F672B8" w:rsidRPr="003653C6" w:rsidRDefault="00F672B8" w:rsidP="000C72D9">
      <w:pPr>
        <w:pStyle w:val="NoSpacing"/>
        <w:rPr>
          <w:rFonts w:ascii="Arial" w:hAnsi="Arial" w:cs="Arial"/>
          <w:sz w:val="24"/>
          <w:szCs w:val="24"/>
          <w:lang w:val="es-MX"/>
        </w:rPr>
      </w:pPr>
    </w:p>
    <w:p w:rsidR="006575F7" w:rsidRPr="003653C6" w:rsidRDefault="003653C6" w:rsidP="003653C6">
      <w:pPr>
        <w:pStyle w:val="NoSpacing"/>
        <w:numPr>
          <w:ilvl w:val="0"/>
          <w:numId w:val="2"/>
        </w:numPr>
        <w:rPr>
          <w:rFonts w:ascii="Arial" w:hAnsi="Arial" w:cs="Arial"/>
          <w:sz w:val="24"/>
          <w:szCs w:val="24"/>
          <w:lang w:val="es-MX"/>
        </w:rPr>
      </w:pPr>
      <w:r w:rsidRPr="003653C6">
        <w:rPr>
          <w:rFonts w:ascii="Arial" w:hAnsi="Arial" w:cs="Arial"/>
          <w:sz w:val="24"/>
          <w:szCs w:val="24"/>
          <w:lang w:val="es-MX"/>
        </w:rPr>
        <w:t>Resultados</w:t>
      </w:r>
    </w:p>
    <w:p w:rsidR="005554C5" w:rsidRDefault="005554C5" w:rsidP="000C72D9">
      <w:pPr>
        <w:pStyle w:val="NoSpacing"/>
        <w:rPr>
          <w:b/>
          <w:sz w:val="36"/>
          <w:lang w:val="es-MX"/>
        </w:rPr>
      </w:pPr>
    </w:p>
    <w:p w:rsidR="00595E53" w:rsidRPr="003653C6" w:rsidRDefault="004B25F1" w:rsidP="00F672B8">
      <w:pPr>
        <w:pStyle w:val="NoSpacing"/>
        <w:ind w:firstLine="360"/>
        <w:jc w:val="both"/>
        <w:rPr>
          <w:rFonts w:ascii="Arial" w:hAnsi="Arial" w:cs="Arial"/>
          <w:sz w:val="24"/>
          <w:szCs w:val="24"/>
          <w:lang w:val="es-MX"/>
        </w:rPr>
      </w:pPr>
      <w:r w:rsidRPr="003653C6">
        <w:rPr>
          <w:rFonts w:ascii="Arial" w:hAnsi="Arial" w:cs="Arial"/>
          <w:sz w:val="24"/>
          <w:szCs w:val="24"/>
          <w:lang w:val="es-MX"/>
        </w:rPr>
        <w:t>De acuerdo a los resultados recabados, e</w:t>
      </w:r>
      <w:r w:rsidR="0051268C" w:rsidRPr="003653C6">
        <w:rPr>
          <w:rFonts w:ascii="Arial" w:hAnsi="Arial" w:cs="Arial"/>
          <w:sz w:val="24"/>
          <w:szCs w:val="24"/>
          <w:lang w:val="es-MX"/>
        </w:rPr>
        <w:t>n cuanto a las características de acceso e</w:t>
      </w:r>
      <w:r w:rsidR="00F1078A" w:rsidRPr="003653C6">
        <w:rPr>
          <w:rFonts w:ascii="Arial" w:hAnsi="Arial" w:cs="Arial"/>
          <w:sz w:val="24"/>
          <w:szCs w:val="24"/>
          <w:lang w:val="es-MX"/>
        </w:rPr>
        <w:t xml:space="preserve">l 65% de los encuestados </w:t>
      </w:r>
      <w:r w:rsidR="00DE7340" w:rsidRPr="003653C6">
        <w:rPr>
          <w:rFonts w:ascii="Arial" w:hAnsi="Arial" w:cs="Arial"/>
          <w:sz w:val="24"/>
          <w:szCs w:val="24"/>
          <w:lang w:val="es-MX"/>
        </w:rPr>
        <w:t>indica</w:t>
      </w:r>
      <w:r w:rsidR="00F1078A" w:rsidRPr="003653C6">
        <w:rPr>
          <w:rFonts w:ascii="Arial" w:hAnsi="Arial" w:cs="Arial"/>
          <w:sz w:val="24"/>
          <w:szCs w:val="24"/>
          <w:lang w:val="es-MX"/>
        </w:rPr>
        <w:t xml:space="preserve"> conecta</w:t>
      </w:r>
      <w:r w:rsidR="0051268C" w:rsidRPr="003653C6">
        <w:rPr>
          <w:rFonts w:ascii="Arial" w:hAnsi="Arial" w:cs="Arial"/>
          <w:sz w:val="24"/>
          <w:szCs w:val="24"/>
          <w:lang w:val="es-MX"/>
        </w:rPr>
        <w:t>rse</w:t>
      </w:r>
      <w:r w:rsidR="00F1078A" w:rsidRPr="003653C6">
        <w:rPr>
          <w:rFonts w:ascii="Arial" w:hAnsi="Arial" w:cs="Arial"/>
          <w:sz w:val="24"/>
          <w:szCs w:val="24"/>
          <w:lang w:val="es-MX"/>
        </w:rPr>
        <w:t xml:space="preserve"> diariamente entre </w:t>
      </w:r>
      <w:r w:rsidR="008103E5" w:rsidRPr="003653C6">
        <w:rPr>
          <w:rFonts w:ascii="Arial" w:hAnsi="Arial" w:cs="Arial"/>
          <w:sz w:val="24"/>
          <w:szCs w:val="24"/>
          <w:lang w:val="es-MX"/>
        </w:rPr>
        <w:t>tres</w:t>
      </w:r>
      <w:r w:rsidR="00F1078A" w:rsidRPr="003653C6">
        <w:rPr>
          <w:rFonts w:ascii="Arial" w:hAnsi="Arial" w:cs="Arial"/>
          <w:sz w:val="24"/>
          <w:szCs w:val="24"/>
          <w:lang w:val="es-MX"/>
        </w:rPr>
        <w:t xml:space="preserve"> y </w:t>
      </w:r>
      <w:r w:rsidR="008103E5" w:rsidRPr="003653C6">
        <w:rPr>
          <w:rFonts w:ascii="Arial" w:hAnsi="Arial" w:cs="Arial"/>
          <w:sz w:val="24"/>
          <w:szCs w:val="24"/>
          <w:lang w:val="es-MX"/>
        </w:rPr>
        <w:t>cuatro</w:t>
      </w:r>
      <w:r w:rsidR="00F1078A" w:rsidRPr="003653C6">
        <w:rPr>
          <w:rFonts w:ascii="Arial" w:hAnsi="Arial" w:cs="Arial"/>
          <w:sz w:val="24"/>
          <w:szCs w:val="24"/>
          <w:lang w:val="es-MX"/>
        </w:rPr>
        <w:t xml:space="preserve"> horas</w:t>
      </w:r>
      <w:r w:rsidR="002F05B9" w:rsidRPr="003653C6">
        <w:rPr>
          <w:rFonts w:ascii="Arial" w:hAnsi="Arial" w:cs="Arial"/>
          <w:sz w:val="24"/>
          <w:szCs w:val="24"/>
          <w:lang w:val="es-MX"/>
        </w:rPr>
        <w:t xml:space="preserve"> a</w:t>
      </w:r>
      <w:r w:rsidR="008103E5" w:rsidRPr="003653C6">
        <w:rPr>
          <w:rFonts w:ascii="Arial" w:hAnsi="Arial" w:cs="Arial"/>
          <w:sz w:val="24"/>
          <w:szCs w:val="24"/>
          <w:lang w:val="es-MX"/>
        </w:rPr>
        <w:t>l</w:t>
      </w:r>
      <w:r w:rsidR="002F05B9" w:rsidRPr="003653C6">
        <w:rPr>
          <w:rFonts w:ascii="Arial" w:hAnsi="Arial" w:cs="Arial"/>
          <w:sz w:val="24"/>
          <w:szCs w:val="24"/>
          <w:lang w:val="es-MX"/>
        </w:rPr>
        <w:t xml:space="preserve"> Internet</w:t>
      </w:r>
      <w:r w:rsidR="00F1078A" w:rsidRPr="003653C6">
        <w:rPr>
          <w:rFonts w:ascii="Arial" w:hAnsi="Arial" w:cs="Arial"/>
          <w:sz w:val="24"/>
          <w:szCs w:val="24"/>
          <w:lang w:val="es-MX"/>
        </w:rPr>
        <w:t xml:space="preserve">. </w:t>
      </w:r>
      <w:r w:rsidR="008103E5" w:rsidRPr="003653C6">
        <w:rPr>
          <w:rFonts w:ascii="Arial" w:hAnsi="Arial" w:cs="Arial"/>
          <w:sz w:val="24"/>
          <w:szCs w:val="24"/>
          <w:lang w:val="es-MX"/>
        </w:rPr>
        <w:t>Realizan habitualmente s</w:t>
      </w:r>
      <w:r w:rsidR="00F1078A" w:rsidRPr="003653C6">
        <w:rPr>
          <w:rFonts w:ascii="Arial" w:hAnsi="Arial" w:cs="Arial"/>
          <w:sz w:val="24"/>
          <w:szCs w:val="24"/>
          <w:lang w:val="es-MX"/>
        </w:rPr>
        <w:t xml:space="preserve">u conexión desde </w:t>
      </w:r>
      <w:r w:rsidR="008103E5" w:rsidRPr="003653C6">
        <w:rPr>
          <w:rFonts w:ascii="Arial" w:hAnsi="Arial" w:cs="Arial"/>
          <w:sz w:val="24"/>
          <w:szCs w:val="24"/>
          <w:lang w:val="es-MX"/>
        </w:rPr>
        <w:t>el</w:t>
      </w:r>
      <w:r w:rsidR="00F1078A" w:rsidRPr="003653C6">
        <w:rPr>
          <w:rFonts w:ascii="Arial" w:hAnsi="Arial" w:cs="Arial"/>
          <w:sz w:val="24"/>
          <w:szCs w:val="24"/>
          <w:lang w:val="es-MX"/>
        </w:rPr>
        <w:t xml:space="preserve"> hogar (54%) o desde su dispositivo móvil (12%). Los dispositivos mayormente empleados </w:t>
      </w:r>
      <w:r w:rsidR="002F05B9" w:rsidRPr="003653C6">
        <w:rPr>
          <w:rFonts w:ascii="Arial" w:hAnsi="Arial" w:cs="Arial"/>
          <w:sz w:val="24"/>
          <w:szCs w:val="24"/>
          <w:lang w:val="es-MX"/>
        </w:rPr>
        <w:t xml:space="preserve">por los estudiantes </w:t>
      </w:r>
      <w:r w:rsidR="00F1078A" w:rsidRPr="003653C6">
        <w:rPr>
          <w:rFonts w:ascii="Arial" w:hAnsi="Arial" w:cs="Arial"/>
          <w:sz w:val="24"/>
          <w:szCs w:val="24"/>
          <w:lang w:val="es-MX"/>
        </w:rPr>
        <w:t xml:space="preserve">son la computadora portátil (37%), el </w:t>
      </w:r>
      <w:r w:rsidR="002F05B9" w:rsidRPr="003653C6">
        <w:rPr>
          <w:rFonts w:ascii="Arial" w:hAnsi="Arial" w:cs="Arial"/>
          <w:sz w:val="24"/>
          <w:szCs w:val="24"/>
          <w:lang w:val="es-MX"/>
        </w:rPr>
        <w:t xml:space="preserve">teléfono inteligente </w:t>
      </w:r>
      <w:r w:rsidR="00F1078A" w:rsidRPr="003653C6">
        <w:rPr>
          <w:rFonts w:ascii="Arial" w:hAnsi="Arial" w:cs="Arial"/>
          <w:sz w:val="24"/>
          <w:szCs w:val="24"/>
          <w:lang w:val="es-MX"/>
        </w:rPr>
        <w:t>(25%) y la computadora de escritorio (22%).</w:t>
      </w:r>
    </w:p>
    <w:p w:rsidR="00595E53" w:rsidRPr="003653C6" w:rsidRDefault="00595E53" w:rsidP="000C72D9">
      <w:pPr>
        <w:pStyle w:val="NoSpacing"/>
        <w:rPr>
          <w:rFonts w:ascii="Arial" w:hAnsi="Arial" w:cs="Arial"/>
          <w:b/>
          <w:sz w:val="36"/>
          <w:lang w:val="es-MX"/>
        </w:rPr>
      </w:pPr>
    </w:p>
    <w:p w:rsidR="00AA1304" w:rsidRPr="003653C6" w:rsidRDefault="00193D36" w:rsidP="00AA1304">
      <w:pPr>
        <w:pStyle w:val="NoSpacing"/>
        <w:ind w:firstLine="720"/>
        <w:jc w:val="both"/>
        <w:rPr>
          <w:rFonts w:ascii="Arial" w:hAnsi="Arial" w:cs="Arial"/>
          <w:sz w:val="24"/>
          <w:szCs w:val="24"/>
          <w:lang w:val="es-MX"/>
        </w:rPr>
      </w:pPr>
      <w:r w:rsidRPr="003653C6">
        <w:rPr>
          <w:rFonts w:ascii="Arial" w:hAnsi="Arial" w:cs="Arial"/>
          <w:sz w:val="24"/>
          <w:szCs w:val="24"/>
          <w:lang w:val="es-MX"/>
        </w:rPr>
        <w:t>Para la interpretación de las respuestas obtenidas</w:t>
      </w:r>
      <w:r w:rsidR="00C3408E" w:rsidRPr="003653C6">
        <w:rPr>
          <w:rFonts w:ascii="Arial" w:hAnsi="Arial" w:cs="Arial"/>
          <w:sz w:val="24"/>
          <w:szCs w:val="24"/>
          <w:lang w:val="es-MX"/>
        </w:rPr>
        <w:t xml:space="preserve"> en la segunda sección</w:t>
      </w:r>
      <w:r w:rsidRPr="003653C6">
        <w:rPr>
          <w:rFonts w:ascii="Arial" w:hAnsi="Arial" w:cs="Arial"/>
          <w:sz w:val="24"/>
          <w:szCs w:val="24"/>
          <w:lang w:val="es-MX"/>
        </w:rPr>
        <w:t>, se emplea una escala de intervalo</w:t>
      </w:r>
      <w:r w:rsidR="0051268C" w:rsidRPr="003653C6">
        <w:rPr>
          <w:rFonts w:ascii="Arial" w:hAnsi="Arial" w:cs="Arial"/>
          <w:sz w:val="24"/>
          <w:szCs w:val="24"/>
          <w:lang w:val="es-MX"/>
        </w:rPr>
        <w:t xml:space="preserve"> entre 1 y 5</w:t>
      </w:r>
      <w:r w:rsidR="00DE7340" w:rsidRPr="003653C6">
        <w:rPr>
          <w:rFonts w:ascii="Arial" w:hAnsi="Arial" w:cs="Arial"/>
          <w:sz w:val="24"/>
          <w:szCs w:val="24"/>
          <w:lang w:val="es-MX"/>
        </w:rPr>
        <w:t xml:space="preserve"> cuyos resultados se observan en la Tabla </w:t>
      </w:r>
      <w:r w:rsidR="00DB30DA" w:rsidRPr="003653C6">
        <w:rPr>
          <w:rFonts w:ascii="Arial" w:hAnsi="Arial" w:cs="Arial"/>
          <w:sz w:val="24"/>
          <w:szCs w:val="24"/>
          <w:lang w:val="es-MX"/>
        </w:rPr>
        <w:t>3</w:t>
      </w:r>
      <w:r w:rsidRPr="003653C6">
        <w:rPr>
          <w:rFonts w:ascii="Arial" w:hAnsi="Arial" w:cs="Arial"/>
          <w:sz w:val="24"/>
          <w:szCs w:val="24"/>
          <w:lang w:val="es-MX"/>
        </w:rPr>
        <w:t xml:space="preserve">. </w:t>
      </w:r>
      <w:r w:rsidR="00AA1304" w:rsidRPr="003653C6">
        <w:rPr>
          <w:rFonts w:ascii="Arial" w:hAnsi="Arial" w:cs="Arial"/>
          <w:sz w:val="24"/>
          <w:szCs w:val="24"/>
          <w:lang w:val="es-MX"/>
        </w:rPr>
        <w:t xml:space="preserve">El nivel general de habilidades digitales </w:t>
      </w:r>
      <w:proofErr w:type="spellStart"/>
      <w:r w:rsidR="00AA1304" w:rsidRPr="003653C6">
        <w:rPr>
          <w:rFonts w:ascii="Arial" w:hAnsi="Arial" w:cs="Arial"/>
          <w:sz w:val="24"/>
          <w:szCs w:val="24"/>
          <w:lang w:val="es-MX"/>
        </w:rPr>
        <w:t>autopercibido</w:t>
      </w:r>
      <w:proofErr w:type="spellEnd"/>
      <w:r w:rsidR="00AA1304" w:rsidRPr="003653C6">
        <w:rPr>
          <w:rFonts w:ascii="Arial" w:hAnsi="Arial" w:cs="Arial"/>
          <w:sz w:val="24"/>
          <w:szCs w:val="24"/>
          <w:lang w:val="es-MX"/>
        </w:rPr>
        <w:t xml:space="preserve"> por los estudiantes se establece en un valor medio de 3.65.</w:t>
      </w:r>
    </w:p>
    <w:p w:rsidR="00AA1304" w:rsidRPr="003653C6" w:rsidRDefault="00AA1304" w:rsidP="00B0791D">
      <w:pPr>
        <w:pStyle w:val="NoSpacing"/>
        <w:ind w:firstLine="720"/>
        <w:jc w:val="both"/>
        <w:rPr>
          <w:rFonts w:ascii="Arial" w:hAnsi="Arial" w:cs="Arial"/>
          <w:sz w:val="24"/>
          <w:szCs w:val="24"/>
          <w:lang w:val="es-MX"/>
        </w:rPr>
      </w:pPr>
    </w:p>
    <w:p w:rsidR="007569A8" w:rsidRPr="003653C6" w:rsidRDefault="00C9182F" w:rsidP="00B0791D">
      <w:pPr>
        <w:pStyle w:val="NoSpacing"/>
        <w:ind w:firstLine="720"/>
        <w:jc w:val="both"/>
        <w:rPr>
          <w:rFonts w:ascii="Arial" w:hAnsi="Arial" w:cs="Arial"/>
          <w:sz w:val="24"/>
          <w:szCs w:val="24"/>
          <w:lang w:val="es-MX"/>
        </w:rPr>
      </w:pPr>
      <w:r w:rsidRPr="003653C6">
        <w:rPr>
          <w:rFonts w:ascii="Arial" w:hAnsi="Arial" w:cs="Arial"/>
          <w:sz w:val="24"/>
          <w:szCs w:val="24"/>
          <w:lang w:val="es-MX"/>
        </w:rPr>
        <w:t>Así, e</w:t>
      </w:r>
      <w:r w:rsidR="007569A8" w:rsidRPr="003653C6">
        <w:rPr>
          <w:rFonts w:ascii="Arial" w:hAnsi="Arial" w:cs="Arial"/>
          <w:sz w:val="24"/>
          <w:szCs w:val="24"/>
          <w:lang w:val="es-MX"/>
        </w:rPr>
        <w:t xml:space="preserve">n la categoría de Acceso a la Información </w:t>
      </w:r>
      <w:r w:rsidR="00C90148" w:rsidRPr="003653C6">
        <w:rPr>
          <w:rFonts w:ascii="Arial" w:hAnsi="Arial" w:cs="Arial"/>
          <w:sz w:val="24"/>
          <w:szCs w:val="24"/>
          <w:lang w:val="es-MX"/>
        </w:rPr>
        <w:t xml:space="preserve">se observa </w:t>
      </w:r>
      <w:r w:rsidR="001A7052" w:rsidRPr="003653C6">
        <w:rPr>
          <w:rFonts w:ascii="Arial" w:hAnsi="Arial" w:cs="Arial"/>
          <w:sz w:val="24"/>
          <w:szCs w:val="24"/>
          <w:lang w:val="es-MX"/>
        </w:rPr>
        <w:t xml:space="preserve">que la mayoría de los estudiantes que respondieron la encuesta cuenta con </w:t>
      </w:r>
      <w:r w:rsidR="00C90148" w:rsidRPr="003653C6">
        <w:rPr>
          <w:rFonts w:ascii="Arial" w:hAnsi="Arial" w:cs="Arial"/>
          <w:sz w:val="24"/>
          <w:szCs w:val="24"/>
          <w:lang w:val="es-MX"/>
        </w:rPr>
        <w:t xml:space="preserve">un nivel </w:t>
      </w:r>
      <w:r w:rsidR="001A7052" w:rsidRPr="003653C6">
        <w:rPr>
          <w:rFonts w:ascii="Arial" w:hAnsi="Arial" w:cs="Arial"/>
          <w:sz w:val="24"/>
          <w:szCs w:val="24"/>
          <w:lang w:val="es-MX"/>
        </w:rPr>
        <w:t xml:space="preserve">2 o </w:t>
      </w:r>
      <w:r w:rsidR="00C90148" w:rsidRPr="003653C6">
        <w:rPr>
          <w:rFonts w:ascii="Arial" w:hAnsi="Arial" w:cs="Arial"/>
          <w:sz w:val="24"/>
          <w:szCs w:val="24"/>
          <w:lang w:val="es-MX"/>
        </w:rPr>
        <w:t>medio de habilidades</w:t>
      </w:r>
      <w:r w:rsidR="00153255" w:rsidRPr="003653C6">
        <w:rPr>
          <w:rFonts w:ascii="Arial" w:hAnsi="Arial" w:cs="Arial"/>
          <w:sz w:val="24"/>
          <w:szCs w:val="24"/>
          <w:lang w:val="es-MX"/>
        </w:rPr>
        <w:t xml:space="preserve"> al </w:t>
      </w:r>
      <w:r w:rsidR="0051268C" w:rsidRPr="003653C6">
        <w:rPr>
          <w:rFonts w:ascii="Arial" w:hAnsi="Arial" w:cs="Arial"/>
          <w:sz w:val="24"/>
          <w:szCs w:val="24"/>
          <w:lang w:val="es-MX"/>
        </w:rPr>
        <w:t>considerarse</w:t>
      </w:r>
      <w:r w:rsidR="00153255" w:rsidRPr="003653C6">
        <w:rPr>
          <w:rFonts w:ascii="Arial" w:hAnsi="Arial" w:cs="Arial"/>
          <w:sz w:val="24"/>
          <w:szCs w:val="24"/>
          <w:lang w:val="es-MX"/>
        </w:rPr>
        <w:t xml:space="preserve"> capaces de </w:t>
      </w:r>
      <w:r w:rsidR="00DE7340" w:rsidRPr="003653C6">
        <w:rPr>
          <w:rFonts w:ascii="Arial" w:hAnsi="Arial" w:cs="Arial"/>
          <w:sz w:val="24"/>
          <w:szCs w:val="24"/>
          <w:lang w:val="es-MX"/>
        </w:rPr>
        <w:t>realizar actividades</w:t>
      </w:r>
      <w:r w:rsidRPr="003653C6">
        <w:rPr>
          <w:rFonts w:ascii="Arial" w:hAnsi="Arial" w:cs="Arial"/>
          <w:sz w:val="24"/>
          <w:szCs w:val="24"/>
          <w:lang w:val="es-MX"/>
        </w:rPr>
        <w:t xml:space="preserve"> asociadas a la búsqueda, organización y valoración de la información disponible en la red</w:t>
      </w:r>
      <w:r w:rsidR="00F3464A" w:rsidRPr="003653C6">
        <w:rPr>
          <w:rFonts w:ascii="Arial" w:hAnsi="Arial" w:cs="Arial"/>
          <w:sz w:val="24"/>
          <w:szCs w:val="24"/>
          <w:lang w:val="es-MX"/>
        </w:rPr>
        <w:t xml:space="preserve">, no así </w:t>
      </w:r>
      <w:r w:rsidR="00B0791D" w:rsidRPr="003653C6">
        <w:rPr>
          <w:rFonts w:ascii="Arial" w:hAnsi="Arial" w:cs="Arial"/>
          <w:sz w:val="24"/>
          <w:szCs w:val="24"/>
          <w:lang w:val="es-MX"/>
        </w:rPr>
        <w:t>para</w:t>
      </w:r>
      <w:r w:rsidR="00F3464A" w:rsidRPr="003653C6">
        <w:rPr>
          <w:rFonts w:ascii="Arial" w:hAnsi="Arial" w:cs="Arial"/>
          <w:sz w:val="24"/>
          <w:szCs w:val="24"/>
          <w:lang w:val="es-MX"/>
        </w:rPr>
        <w:t xml:space="preserve"> emplear búsquedas avanzadas a través de operadores booleanos o </w:t>
      </w:r>
      <w:proofErr w:type="spellStart"/>
      <w:r w:rsidR="00F3464A" w:rsidRPr="003653C6">
        <w:rPr>
          <w:rFonts w:ascii="Arial" w:hAnsi="Arial" w:cs="Arial"/>
          <w:sz w:val="24"/>
          <w:szCs w:val="24"/>
          <w:lang w:val="es-MX"/>
        </w:rPr>
        <w:t>metabuscadores</w:t>
      </w:r>
      <w:proofErr w:type="spellEnd"/>
      <w:r w:rsidRPr="003653C6">
        <w:rPr>
          <w:rFonts w:ascii="Arial" w:hAnsi="Arial" w:cs="Arial"/>
          <w:sz w:val="24"/>
          <w:szCs w:val="24"/>
          <w:lang w:val="es-MX"/>
        </w:rPr>
        <w:t xml:space="preserve">. </w:t>
      </w:r>
    </w:p>
    <w:p w:rsidR="004C5C12" w:rsidRPr="003653C6" w:rsidRDefault="004C5C12" w:rsidP="00670306">
      <w:pPr>
        <w:pStyle w:val="NoSpacing"/>
        <w:jc w:val="both"/>
        <w:rPr>
          <w:rFonts w:ascii="Arial" w:hAnsi="Arial" w:cs="Arial"/>
          <w:sz w:val="24"/>
          <w:szCs w:val="24"/>
          <w:lang w:val="es-MX"/>
        </w:rPr>
      </w:pPr>
    </w:p>
    <w:p w:rsidR="004C5C12" w:rsidRPr="003653C6" w:rsidRDefault="004C5C12" w:rsidP="00B0791D">
      <w:pPr>
        <w:pStyle w:val="NoSpacing"/>
        <w:ind w:firstLine="720"/>
        <w:jc w:val="both"/>
        <w:rPr>
          <w:rFonts w:ascii="Arial" w:hAnsi="Arial" w:cs="Arial"/>
          <w:sz w:val="24"/>
          <w:szCs w:val="24"/>
          <w:lang w:val="es-MX"/>
        </w:rPr>
      </w:pPr>
      <w:r w:rsidRPr="003653C6">
        <w:rPr>
          <w:rFonts w:ascii="Arial" w:hAnsi="Arial" w:cs="Arial"/>
          <w:sz w:val="24"/>
          <w:szCs w:val="24"/>
          <w:lang w:val="es-MX"/>
        </w:rPr>
        <w:t xml:space="preserve">En cuanto a la Comunicación y Colaboración, existe una amplia participación de los estudiantes en redes sociales, así como </w:t>
      </w:r>
      <w:r w:rsidR="00DC19E9" w:rsidRPr="003653C6">
        <w:rPr>
          <w:rFonts w:ascii="Arial" w:hAnsi="Arial" w:cs="Arial"/>
          <w:sz w:val="24"/>
          <w:szCs w:val="24"/>
          <w:lang w:val="es-MX"/>
        </w:rPr>
        <w:t xml:space="preserve">una autoeficacia percibida para actividades de colaboración en línea mismas que fueron clasificadas como de nivel 2 o medio. De igual manera se consideran </w:t>
      </w:r>
      <w:r w:rsidR="001B43D6" w:rsidRPr="003653C6">
        <w:rPr>
          <w:rFonts w:ascii="Arial" w:hAnsi="Arial" w:cs="Arial"/>
          <w:sz w:val="24"/>
          <w:szCs w:val="24"/>
          <w:lang w:val="es-MX"/>
        </w:rPr>
        <w:t>competentes</w:t>
      </w:r>
      <w:r w:rsidR="00DC19E9" w:rsidRPr="003653C6">
        <w:rPr>
          <w:rFonts w:ascii="Arial" w:hAnsi="Arial" w:cs="Arial"/>
          <w:sz w:val="24"/>
          <w:szCs w:val="24"/>
          <w:lang w:val="es-MX"/>
        </w:rPr>
        <w:t xml:space="preserve"> </w:t>
      </w:r>
      <w:r w:rsidR="001B43D6" w:rsidRPr="003653C6">
        <w:rPr>
          <w:rFonts w:ascii="Arial" w:hAnsi="Arial" w:cs="Arial"/>
          <w:sz w:val="24"/>
          <w:szCs w:val="24"/>
          <w:lang w:val="es-MX"/>
        </w:rPr>
        <w:t>para</w:t>
      </w:r>
      <w:r w:rsidR="00DC19E9" w:rsidRPr="003653C6">
        <w:rPr>
          <w:rFonts w:ascii="Arial" w:hAnsi="Arial" w:cs="Arial"/>
          <w:sz w:val="24"/>
          <w:szCs w:val="24"/>
          <w:lang w:val="es-MX"/>
        </w:rPr>
        <w:t xml:space="preserve"> participar en actividades básicas dentro de los ambientes virtuales de aprendizaje.</w:t>
      </w:r>
    </w:p>
    <w:p w:rsidR="00DC19E9" w:rsidRPr="00C90148" w:rsidRDefault="00DC19E9" w:rsidP="00B0791D">
      <w:pPr>
        <w:pStyle w:val="NoSpacing"/>
        <w:ind w:firstLine="720"/>
        <w:jc w:val="both"/>
        <w:rPr>
          <w:rFonts w:ascii="Times New Roman" w:hAnsi="Times New Roman" w:cs="Times New Roman"/>
          <w:sz w:val="24"/>
          <w:szCs w:val="24"/>
          <w:lang w:val="es-MX"/>
        </w:rPr>
      </w:pPr>
    </w:p>
    <w:p w:rsidR="00595E53" w:rsidRDefault="00595E53" w:rsidP="00670306">
      <w:pPr>
        <w:pStyle w:val="NoSpacing"/>
        <w:jc w:val="both"/>
        <w:rPr>
          <w:b/>
          <w:sz w:val="36"/>
          <w:lang w:val="es-MX"/>
        </w:rPr>
      </w:pPr>
    </w:p>
    <w:tbl>
      <w:tblPr>
        <w:tblW w:w="8720" w:type="dxa"/>
        <w:jc w:val="center"/>
        <w:tblLook w:val="04A0" w:firstRow="1" w:lastRow="0" w:firstColumn="1" w:lastColumn="0" w:noHBand="0" w:noVBand="1"/>
      </w:tblPr>
      <w:tblGrid>
        <w:gridCol w:w="6070"/>
        <w:gridCol w:w="990"/>
        <w:gridCol w:w="900"/>
        <w:gridCol w:w="760"/>
      </w:tblGrid>
      <w:tr w:rsidR="00BB7E2D" w:rsidRPr="003653C6" w:rsidTr="00765147">
        <w:trPr>
          <w:trHeight w:val="540"/>
          <w:jc w:val="center"/>
        </w:trPr>
        <w:tc>
          <w:tcPr>
            <w:tcW w:w="60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5275C" w:rsidRPr="003653C6" w:rsidRDefault="008D4BB0" w:rsidP="00F5275C">
            <w:pPr>
              <w:spacing w:after="0" w:line="240" w:lineRule="auto"/>
              <w:jc w:val="center"/>
              <w:rPr>
                <w:rFonts w:ascii="Arial" w:eastAsia="Times New Roman" w:hAnsi="Arial" w:cs="Arial"/>
                <w:b/>
                <w:bCs/>
                <w:color w:val="000000"/>
                <w:sz w:val="20"/>
                <w:szCs w:val="20"/>
              </w:rPr>
            </w:pPr>
            <w:r w:rsidRPr="003653C6">
              <w:rPr>
                <w:rFonts w:ascii="Arial" w:eastAsia="Times New Roman" w:hAnsi="Arial" w:cs="Arial"/>
                <w:b/>
                <w:bCs/>
                <w:color w:val="000000"/>
                <w:sz w:val="20"/>
                <w:szCs w:val="20"/>
              </w:rPr>
              <w:t>HABILIDAD</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5275C" w:rsidRPr="003653C6" w:rsidRDefault="00F5275C" w:rsidP="00F5275C">
            <w:pPr>
              <w:spacing w:after="0" w:line="240" w:lineRule="auto"/>
              <w:jc w:val="center"/>
              <w:rPr>
                <w:rFonts w:ascii="Arial" w:eastAsia="Times New Roman" w:hAnsi="Arial" w:cs="Arial"/>
                <w:b/>
                <w:bCs/>
                <w:color w:val="000000"/>
                <w:sz w:val="20"/>
                <w:szCs w:val="20"/>
              </w:rPr>
            </w:pPr>
            <w:r w:rsidRPr="003653C6">
              <w:rPr>
                <w:rFonts w:ascii="Arial" w:eastAsia="Times New Roman" w:hAnsi="Arial" w:cs="Arial"/>
                <w:b/>
                <w:bCs/>
                <w:color w:val="000000"/>
                <w:sz w:val="20"/>
                <w:szCs w:val="20"/>
              </w:rPr>
              <w:t>NIVEL</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5275C" w:rsidRPr="003653C6" w:rsidRDefault="00F5275C" w:rsidP="00F5275C">
            <w:pPr>
              <w:spacing w:after="0" w:line="240" w:lineRule="auto"/>
              <w:jc w:val="center"/>
              <w:rPr>
                <w:rFonts w:ascii="Arial" w:eastAsia="Times New Roman" w:hAnsi="Arial" w:cs="Arial"/>
                <w:b/>
                <w:bCs/>
                <w:color w:val="000000"/>
                <w:sz w:val="20"/>
                <w:szCs w:val="20"/>
              </w:rPr>
            </w:pPr>
            <w:r w:rsidRPr="003653C6">
              <w:rPr>
                <w:rFonts w:ascii="Arial" w:eastAsia="Times New Roman" w:hAnsi="Arial" w:cs="Arial"/>
                <w:b/>
                <w:bCs/>
                <w:color w:val="000000"/>
                <w:sz w:val="20"/>
                <w:szCs w:val="20"/>
              </w:rPr>
              <w:t>MEDIA</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F5275C" w:rsidRPr="003653C6" w:rsidRDefault="00BB7E2D" w:rsidP="00F5275C">
            <w:pPr>
              <w:spacing w:after="0" w:line="240" w:lineRule="auto"/>
              <w:jc w:val="center"/>
              <w:rPr>
                <w:rFonts w:ascii="Arial" w:eastAsia="Times New Roman" w:hAnsi="Arial" w:cs="Arial"/>
                <w:b/>
                <w:bCs/>
                <w:color w:val="000000"/>
                <w:sz w:val="20"/>
                <w:szCs w:val="20"/>
              </w:rPr>
            </w:pPr>
            <w:r w:rsidRPr="003653C6">
              <w:rPr>
                <w:rFonts w:ascii="Arial" w:eastAsia="Times New Roman" w:hAnsi="Arial" w:cs="Arial"/>
                <w:b/>
                <w:bCs/>
                <w:color w:val="000000"/>
                <w:sz w:val="20"/>
                <w:szCs w:val="20"/>
              </w:rPr>
              <w:t>D.E.</w:t>
            </w:r>
          </w:p>
        </w:tc>
      </w:tr>
      <w:tr w:rsidR="00F5275C" w:rsidRPr="003653C6" w:rsidTr="00765147">
        <w:trPr>
          <w:trHeight w:val="230"/>
          <w:jc w:val="center"/>
        </w:trPr>
        <w:tc>
          <w:tcPr>
            <w:tcW w:w="607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5275C" w:rsidRPr="003653C6" w:rsidRDefault="00F5275C" w:rsidP="00F5275C">
            <w:pPr>
              <w:spacing w:after="0" w:line="240" w:lineRule="auto"/>
              <w:rPr>
                <w:rFonts w:ascii="Arial" w:eastAsia="Times New Roman" w:hAnsi="Arial" w:cs="Arial"/>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5275C" w:rsidRPr="003653C6" w:rsidRDefault="00F5275C" w:rsidP="00F5275C">
            <w:pPr>
              <w:spacing w:after="0" w:line="240" w:lineRule="auto"/>
              <w:rPr>
                <w:rFonts w:ascii="Arial" w:eastAsia="Times New Roman" w:hAnsi="Arial" w:cs="Arial"/>
                <w:b/>
                <w:bCs/>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5275C" w:rsidRPr="003653C6" w:rsidRDefault="00F5275C" w:rsidP="00F5275C">
            <w:pPr>
              <w:spacing w:after="0" w:line="240" w:lineRule="auto"/>
              <w:rPr>
                <w:rFonts w:ascii="Arial" w:eastAsia="Times New Roman" w:hAnsi="Arial" w:cs="Arial"/>
                <w:b/>
                <w:bCs/>
                <w:color w:val="000000"/>
                <w:sz w:val="20"/>
                <w:szCs w:val="20"/>
              </w:rPr>
            </w:pPr>
          </w:p>
        </w:tc>
        <w:tc>
          <w:tcPr>
            <w:tcW w:w="76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F5275C" w:rsidRPr="003653C6" w:rsidRDefault="00F5275C" w:rsidP="00F5275C">
            <w:pPr>
              <w:spacing w:after="0" w:line="240" w:lineRule="auto"/>
              <w:rPr>
                <w:rFonts w:ascii="Arial" w:eastAsia="Times New Roman" w:hAnsi="Arial" w:cs="Arial"/>
                <w:b/>
                <w:bCs/>
                <w:color w:val="000000"/>
                <w:sz w:val="20"/>
                <w:szCs w:val="20"/>
              </w:rPr>
            </w:pPr>
          </w:p>
        </w:tc>
      </w:tr>
      <w:tr w:rsidR="00F5275C" w:rsidRPr="003653C6" w:rsidTr="00765147">
        <w:trPr>
          <w:trHeight w:val="300"/>
          <w:jc w:val="center"/>
        </w:trPr>
        <w:tc>
          <w:tcPr>
            <w:tcW w:w="8720" w:type="dxa"/>
            <w:gridSpan w:val="4"/>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F5275C" w:rsidRPr="00765147" w:rsidRDefault="00F5275C" w:rsidP="003653C6">
            <w:pPr>
              <w:spacing w:after="0" w:line="240" w:lineRule="auto"/>
              <w:rPr>
                <w:rFonts w:ascii="Calibri" w:eastAsia="Times New Roman" w:hAnsi="Calibri" w:cs="Calibri"/>
                <w:b/>
                <w:color w:val="9C6500"/>
                <w:sz w:val="20"/>
                <w:szCs w:val="20"/>
              </w:rPr>
            </w:pPr>
            <w:r w:rsidRPr="00765147">
              <w:rPr>
                <w:rFonts w:ascii="Calibri" w:eastAsia="Times New Roman" w:hAnsi="Calibri" w:cs="Calibri"/>
                <w:b/>
                <w:sz w:val="20"/>
                <w:szCs w:val="20"/>
              </w:rPr>
              <w:t>1) ACCESO A LA INFORMACI</w:t>
            </w:r>
            <w:r w:rsidR="003653C6" w:rsidRPr="00765147">
              <w:rPr>
                <w:rFonts w:ascii="Calibri" w:eastAsia="Times New Roman" w:hAnsi="Calibri" w:cs="Calibri"/>
                <w:b/>
                <w:sz w:val="20"/>
                <w:szCs w:val="20"/>
              </w:rPr>
              <w:t>Ó</w:t>
            </w:r>
            <w:r w:rsidRPr="00765147">
              <w:rPr>
                <w:rFonts w:ascii="Calibri" w:eastAsia="Times New Roman" w:hAnsi="Calibri" w:cs="Calibri"/>
                <w:b/>
                <w:sz w:val="20"/>
                <w:szCs w:val="20"/>
              </w:rPr>
              <w:t>N</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Cuando busco información en Internet uso principalmente sitios institucionales como fuente.</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3.76</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0.97</w:t>
            </w:r>
          </w:p>
        </w:tc>
      </w:tr>
      <w:tr w:rsidR="00F5275C" w:rsidRPr="003653C6" w:rsidTr="00BB7E2D">
        <w:trPr>
          <w:trHeight w:val="494"/>
          <w:jc w:val="center"/>
        </w:trPr>
        <w:tc>
          <w:tcPr>
            <w:tcW w:w="6070" w:type="dxa"/>
            <w:tcBorders>
              <w:top w:val="nil"/>
              <w:left w:val="single" w:sz="4" w:space="0" w:color="auto"/>
              <w:bottom w:val="single" w:sz="4" w:space="0" w:color="auto"/>
              <w:right w:val="single" w:sz="4" w:space="0" w:color="auto"/>
            </w:tcBorders>
            <w:shd w:val="clear" w:color="auto" w:fill="auto"/>
            <w:vAlign w:val="center"/>
            <w:hideMark/>
          </w:tcPr>
          <w:p w:rsidR="00F5275C" w:rsidRPr="003653C6" w:rsidRDefault="00F5275C" w:rsidP="008D4BB0">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Soy capaz de realizar trámites administrativos en línea, como solicitud de constancias, inscripción a seguro facultativo, etc.</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3.91</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1.12</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Empleo bibliotecas digitales en línea.</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3.67</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1.02</w:t>
            </w:r>
          </w:p>
        </w:tc>
      </w:tr>
      <w:tr w:rsidR="00F5275C" w:rsidRPr="003653C6" w:rsidTr="00BB7E2D">
        <w:trPr>
          <w:trHeight w:val="224"/>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Sé cómo citar en un documento las fuentes de Internet empleadas.</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3.84</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1.10</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Organizo mis sitios favoritos de Internet en carpetas.</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3.18</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1.38</w:t>
            </w:r>
          </w:p>
        </w:tc>
      </w:tr>
      <w:tr w:rsidR="00F5275C" w:rsidRPr="003653C6" w:rsidTr="00BB7E2D">
        <w:trPr>
          <w:trHeight w:val="30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Sé cómo personalizar la barra de herramientas del navegador.</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3.94</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1.20</w:t>
            </w:r>
          </w:p>
        </w:tc>
      </w:tr>
      <w:tr w:rsidR="00F5275C" w:rsidRPr="003653C6" w:rsidTr="00BB7E2D">
        <w:trPr>
          <w:trHeight w:val="269"/>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 xml:space="preserve">Utilizo operadores booleanos para hacer </w:t>
            </w:r>
            <w:r w:rsidR="00EC4B16" w:rsidRPr="003653C6">
              <w:rPr>
                <w:rFonts w:ascii="Arial" w:eastAsia="Times New Roman" w:hAnsi="Arial" w:cs="Arial"/>
                <w:color w:val="000000"/>
                <w:sz w:val="20"/>
                <w:szCs w:val="20"/>
                <w:lang w:val="es-MX"/>
              </w:rPr>
              <w:t>búsquedas</w:t>
            </w:r>
            <w:r w:rsidRPr="003653C6">
              <w:rPr>
                <w:rFonts w:ascii="Arial" w:eastAsia="Times New Roman" w:hAnsi="Arial" w:cs="Arial"/>
                <w:color w:val="000000"/>
                <w:sz w:val="20"/>
                <w:szCs w:val="20"/>
                <w:lang w:val="es-MX"/>
              </w:rPr>
              <w:t xml:space="preserve"> especializadas.</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3</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2.81</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1.01</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Sé</w:t>
            </w:r>
            <w:proofErr w:type="spellEnd"/>
            <w:r w:rsidRPr="003653C6">
              <w:rPr>
                <w:rFonts w:ascii="Arial" w:eastAsia="Times New Roman" w:hAnsi="Arial" w:cs="Arial"/>
                <w:color w:val="000000"/>
                <w:sz w:val="20"/>
                <w:szCs w:val="20"/>
              </w:rPr>
              <w:t xml:space="preserve"> </w:t>
            </w:r>
            <w:proofErr w:type="spellStart"/>
            <w:r w:rsidRPr="003653C6">
              <w:rPr>
                <w:rFonts w:ascii="Arial" w:eastAsia="Times New Roman" w:hAnsi="Arial" w:cs="Arial"/>
                <w:color w:val="000000"/>
                <w:sz w:val="20"/>
                <w:szCs w:val="20"/>
              </w:rPr>
              <w:t>identificar</w:t>
            </w:r>
            <w:proofErr w:type="spellEnd"/>
            <w:r w:rsidRPr="003653C6">
              <w:rPr>
                <w:rFonts w:ascii="Arial" w:eastAsia="Times New Roman" w:hAnsi="Arial" w:cs="Arial"/>
                <w:color w:val="000000"/>
                <w:sz w:val="20"/>
                <w:szCs w:val="20"/>
              </w:rPr>
              <w:t xml:space="preserve"> </w:t>
            </w:r>
            <w:proofErr w:type="spellStart"/>
            <w:r w:rsidRPr="003653C6">
              <w:rPr>
                <w:rFonts w:ascii="Arial" w:eastAsia="Times New Roman" w:hAnsi="Arial" w:cs="Arial"/>
                <w:color w:val="000000"/>
                <w:sz w:val="20"/>
                <w:szCs w:val="20"/>
              </w:rPr>
              <w:t>metabuscadores</w:t>
            </w:r>
            <w:proofErr w:type="spellEnd"/>
            <w:r w:rsidRPr="003653C6">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3</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3.02</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1.21</w:t>
            </w:r>
          </w:p>
        </w:tc>
      </w:tr>
      <w:tr w:rsidR="00F5275C" w:rsidRPr="003653C6" w:rsidTr="00765147">
        <w:trPr>
          <w:trHeight w:val="300"/>
          <w:jc w:val="center"/>
        </w:trPr>
        <w:tc>
          <w:tcPr>
            <w:tcW w:w="8720" w:type="dxa"/>
            <w:gridSpan w:val="4"/>
            <w:tcBorders>
              <w:top w:val="nil"/>
              <w:left w:val="single" w:sz="4" w:space="0" w:color="auto"/>
              <w:bottom w:val="nil"/>
              <w:right w:val="nil"/>
            </w:tcBorders>
            <w:shd w:val="clear" w:color="auto" w:fill="D9D9D9" w:themeFill="background1" w:themeFillShade="D9"/>
            <w:noWrap/>
            <w:vAlign w:val="bottom"/>
            <w:hideMark/>
          </w:tcPr>
          <w:p w:rsidR="00F5275C" w:rsidRPr="00765147" w:rsidRDefault="003653C6" w:rsidP="003653C6">
            <w:pPr>
              <w:spacing w:after="0" w:line="240" w:lineRule="auto"/>
              <w:rPr>
                <w:rFonts w:ascii="Calibri" w:eastAsia="Times New Roman" w:hAnsi="Calibri" w:cs="Calibri"/>
                <w:b/>
                <w:sz w:val="20"/>
                <w:szCs w:val="20"/>
              </w:rPr>
            </w:pPr>
            <w:r w:rsidRPr="00765147">
              <w:rPr>
                <w:rFonts w:ascii="Calibri" w:eastAsia="Times New Roman" w:hAnsi="Calibri" w:cs="Calibri"/>
                <w:b/>
                <w:sz w:val="20"/>
                <w:szCs w:val="20"/>
              </w:rPr>
              <w:t>2) COMUNICACIÓN Y COLABORACIÓN</w:t>
            </w:r>
          </w:p>
        </w:tc>
      </w:tr>
      <w:tr w:rsidR="00F5275C" w:rsidRPr="003653C6" w:rsidTr="00BB7E2D">
        <w:trPr>
          <w:trHeight w:val="39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lastRenderedPageBreak/>
              <w:t>Publico y comparto archivos (audio, video, imagen y documentos) en redes sociales (Facebook, Twitter, Pinterest).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1.40</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Utilizo</w:t>
            </w:r>
            <w:proofErr w:type="spellEnd"/>
            <w:r w:rsidRPr="003653C6">
              <w:rPr>
                <w:rFonts w:ascii="Arial" w:eastAsia="Times New Roman" w:hAnsi="Arial" w:cs="Arial"/>
                <w:color w:val="000000"/>
                <w:sz w:val="20"/>
                <w:szCs w:val="20"/>
              </w:rPr>
              <w:t xml:space="preserve"> chats o video chat (Hangouts, Skype, </w:t>
            </w:r>
            <w:proofErr w:type="gramStart"/>
            <w:r w:rsidRPr="003653C6">
              <w:rPr>
                <w:rFonts w:ascii="Arial" w:eastAsia="Times New Roman" w:hAnsi="Arial" w:cs="Arial"/>
                <w:color w:val="000000"/>
                <w:sz w:val="20"/>
                <w:szCs w:val="20"/>
              </w:rPr>
              <w:t>WhatsApp</w:t>
            </w:r>
            <w:proofErr w:type="gramEnd"/>
            <w:r w:rsidRPr="003653C6">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4.08</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1.09</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EC4B16">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 xml:space="preserve">Participo en grupos (Grupos de Facebook, Grupos de Google, </w:t>
            </w:r>
            <w:proofErr w:type="spellStart"/>
            <w:r w:rsidRPr="003653C6">
              <w:rPr>
                <w:rFonts w:ascii="Arial" w:eastAsia="Times New Roman" w:hAnsi="Arial" w:cs="Arial"/>
                <w:color w:val="000000"/>
                <w:sz w:val="20"/>
                <w:szCs w:val="20"/>
                <w:lang w:val="es-MX"/>
              </w:rPr>
              <w:t>Yahoo</w:t>
            </w:r>
            <w:proofErr w:type="spellEnd"/>
            <w:r w:rsidRPr="003653C6">
              <w:rPr>
                <w:rFonts w:ascii="Arial" w:eastAsia="Times New Roman" w:hAnsi="Arial" w:cs="Arial"/>
                <w:color w:val="000000"/>
                <w:sz w:val="20"/>
                <w:szCs w:val="20"/>
                <w:lang w:val="es-MX"/>
              </w:rPr>
              <w:t xml:space="preserve"> </w:t>
            </w:r>
            <w:proofErr w:type="spellStart"/>
            <w:r w:rsidRPr="003653C6">
              <w:rPr>
                <w:rFonts w:ascii="Arial" w:eastAsia="Times New Roman" w:hAnsi="Arial" w:cs="Arial"/>
                <w:color w:val="000000"/>
                <w:sz w:val="20"/>
                <w:szCs w:val="20"/>
                <w:lang w:val="es-MX"/>
              </w:rPr>
              <w:t>Group</w:t>
            </w:r>
            <w:r w:rsidR="00EC4B16" w:rsidRPr="003653C6">
              <w:rPr>
                <w:rFonts w:ascii="Arial" w:eastAsia="Times New Roman" w:hAnsi="Arial" w:cs="Arial"/>
                <w:color w:val="000000"/>
                <w:sz w:val="20"/>
                <w:szCs w:val="20"/>
                <w:lang w:val="es-MX"/>
              </w:rPr>
              <w:t>s</w:t>
            </w:r>
            <w:proofErr w:type="spellEnd"/>
            <w:r w:rsidRPr="003653C6">
              <w:rPr>
                <w:rFonts w:ascii="Arial" w:eastAsia="Times New Roman" w:hAnsi="Arial" w:cs="Arial"/>
                <w:color w:val="000000"/>
                <w:sz w:val="20"/>
                <w:szCs w:val="20"/>
                <w:lang w:val="es-MX"/>
              </w:rPr>
              <w:t>, Comunidad Google +</w:t>
            </w:r>
            <w:proofErr w:type="gramStart"/>
            <w:r w:rsidR="00EC4B16" w:rsidRPr="003653C6">
              <w:rPr>
                <w:rFonts w:ascii="Arial" w:eastAsia="Times New Roman" w:hAnsi="Arial" w:cs="Arial"/>
                <w:color w:val="000000"/>
                <w:sz w:val="20"/>
                <w:szCs w:val="20"/>
                <w:lang w:val="es-MX"/>
              </w:rPr>
              <w:t>,</w:t>
            </w:r>
            <w:proofErr w:type="spellStart"/>
            <w:r w:rsidR="00EC4B16" w:rsidRPr="003653C6">
              <w:rPr>
                <w:rFonts w:ascii="Arial" w:eastAsia="Times New Roman" w:hAnsi="Arial" w:cs="Arial"/>
                <w:color w:val="000000"/>
                <w:sz w:val="20"/>
                <w:szCs w:val="20"/>
                <w:lang w:val="es-MX"/>
              </w:rPr>
              <w:t>etc</w:t>
            </w:r>
            <w:proofErr w:type="spellEnd"/>
            <w:proofErr w:type="gramEnd"/>
            <w:r w:rsidRPr="003653C6">
              <w:rPr>
                <w:rFonts w:ascii="Arial" w:eastAsia="Times New Roman" w:hAnsi="Arial" w:cs="Arial"/>
                <w:color w:val="000000"/>
                <w:sz w:val="20"/>
                <w:szCs w:val="20"/>
                <w:lang w:val="es-MX"/>
              </w:rPr>
              <w:t>).</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4.20</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1.03</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Sé crear, abrir y eliminar archivos compartidos.</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4.04</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1.09</w:t>
            </w:r>
          </w:p>
        </w:tc>
      </w:tr>
      <w:tr w:rsidR="00F5275C" w:rsidRPr="003653C6" w:rsidTr="00BB7E2D">
        <w:trPr>
          <w:trHeight w:val="21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Instalo antivirus para Android y Windows en mi dispositivo móvil.</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3.64</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1.29</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Gestiono carpetas o etiquetas de correo electrónico.</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3.46</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1.10</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Sincronizo dos o más cuentas de correo electrónico.</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3.81</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1.25</w:t>
            </w:r>
          </w:p>
        </w:tc>
      </w:tr>
      <w:tr w:rsidR="00F5275C" w:rsidRPr="003653C6" w:rsidTr="00BB7E2D">
        <w:trPr>
          <w:trHeight w:val="269"/>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Soy capaz de editar, compartir y descargar documentos en la nube.</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3.85</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1.16</w:t>
            </w:r>
          </w:p>
        </w:tc>
      </w:tr>
      <w:tr w:rsidR="00F5275C" w:rsidRPr="003653C6" w:rsidTr="00765147">
        <w:trPr>
          <w:trHeight w:val="300"/>
          <w:jc w:val="center"/>
        </w:trPr>
        <w:tc>
          <w:tcPr>
            <w:tcW w:w="8720" w:type="dxa"/>
            <w:gridSpan w:val="4"/>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F5275C" w:rsidRPr="003653C6" w:rsidRDefault="00F5275C" w:rsidP="00F5275C">
            <w:pPr>
              <w:spacing w:after="0" w:line="240" w:lineRule="auto"/>
              <w:rPr>
                <w:rFonts w:ascii="Calibri" w:eastAsia="Times New Roman" w:hAnsi="Calibri" w:cs="Calibri"/>
                <w:color w:val="9C6500"/>
                <w:sz w:val="20"/>
                <w:szCs w:val="20"/>
              </w:rPr>
            </w:pPr>
            <w:r w:rsidRPr="00765147">
              <w:rPr>
                <w:rFonts w:ascii="Calibri" w:eastAsia="Times New Roman" w:hAnsi="Calibri" w:cs="Calibri"/>
                <w:b/>
                <w:sz w:val="20"/>
                <w:szCs w:val="20"/>
              </w:rPr>
              <w:t>7) AMBIENTES VIRTUALES</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Conozco cómo enviar tareas y revisar los comentarios del docente en la plataforma educativa.</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4.37</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0.93</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Puedo localizar, descargar y utilizar recursos y materiales.</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4.19</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0.97</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Puedo participar en wikis dentro de la plataforma educativa de la institución.</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3.39</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0.97</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EC4B16"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Sé</w:t>
            </w:r>
            <w:r w:rsidR="00F5275C" w:rsidRPr="003653C6">
              <w:rPr>
                <w:rFonts w:ascii="Arial" w:eastAsia="Times New Roman" w:hAnsi="Arial" w:cs="Arial"/>
                <w:color w:val="000000"/>
                <w:sz w:val="20"/>
                <w:szCs w:val="20"/>
                <w:lang w:val="es-MX"/>
              </w:rPr>
              <w:t xml:space="preserve"> cómo participar en un foro: colocar un nuevo tema de discusión, ordenar respuestas.</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3.86</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1.09</w:t>
            </w:r>
          </w:p>
        </w:tc>
      </w:tr>
      <w:tr w:rsidR="00F5275C" w:rsidRPr="003653C6" w:rsidTr="00765147">
        <w:trPr>
          <w:trHeight w:val="300"/>
          <w:jc w:val="center"/>
        </w:trPr>
        <w:tc>
          <w:tcPr>
            <w:tcW w:w="8720" w:type="dxa"/>
            <w:gridSpan w:val="4"/>
            <w:tcBorders>
              <w:top w:val="single" w:sz="4" w:space="0" w:color="auto"/>
              <w:left w:val="single" w:sz="4" w:space="0" w:color="auto"/>
              <w:bottom w:val="nil"/>
              <w:right w:val="nil"/>
            </w:tcBorders>
            <w:shd w:val="clear" w:color="auto" w:fill="D9D9D9" w:themeFill="background1" w:themeFillShade="D9"/>
            <w:noWrap/>
            <w:vAlign w:val="bottom"/>
            <w:hideMark/>
          </w:tcPr>
          <w:p w:rsidR="00F5275C" w:rsidRPr="00765147" w:rsidRDefault="00F5275C" w:rsidP="003653C6">
            <w:pPr>
              <w:spacing w:after="0" w:line="240" w:lineRule="auto"/>
              <w:rPr>
                <w:rFonts w:ascii="Calibri" w:eastAsia="Times New Roman" w:hAnsi="Calibri" w:cs="Calibri"/>
                <w:b/>
                <w:sz w:val="20"/>
                <w:szCs w:val="20"/>
              </w:rPr>
            </w:pPr>
            <w:r w:rsidRPr="00765147">
              <w:rPr>
                <w:rFonts w:ascii="Calibri" w:eastAsia="Times New Roman" w:hAnsi="Calibri" w:cs="Calibri"/>
                <w:b/>
                <w:sz w:val="20"/>
                <w:szCs w:val="20"/>
              </w:rPr>
              <w:t>4</w:t>
            </w:r>
            <w:r w:rsidR="003653C6" w:rsidRPr="00765147">
              <w:rPr>
                <w:rFonts w:ascii="Calibri" w:eastAsia="Times New Roman" w:hAnsi="Calibri" w:cs="Calibri"/>
                <w:b/>
                <w:sz w:val="20"/>
                <w:szCs w:val="20"/>
              </w:rPr>
              <w:t>) ADMINISTRACIÓN DE LA INFORMACIÓN</w:t>
            </w:r>
          </w:p>
        </w:tc>
      </w:tr>
      <w:tr w:rsidR="00F5275C" w:rsidRPr="003653C6" w:rsidTr="00BB7E2D">
        <w:trPr>
          <w:trHeight w:val="480"/>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Puedo trabajar con documentos en procesadores de texto: crear, abrir,  guardar y editar documentos.</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4.28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0.99</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Puedo trabajar con hojas de cálculo: crear, abrir o editar libros y hojas, nombrar, editar, insertar, ocultar y mover.</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3.78</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1.18</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Me considero eficiente para crear bases de datos con un gestor de bases de datos.</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3.03</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1.12</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Soy capaz de paginar un documento con secciones en un procesador de texto.</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3.64</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1.12</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Soy capaz de crear y editar macros en una hoja de cálculo.</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3</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3.26</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1.21</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Sé crear tablas dinámicas de contenido e índices en un procesador de texto.</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3</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3.59</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1.10</w:t>
            </w:r>
          </w:p>
        </w:tc>
      </w:tr>
      <w:tr w:rsidR="00F5275C" w:rsidRPr="003653C6" w:rsidTr="00765147">
        <w:trPr>
          <w:trHeight w:val="300"/>
          <w:jc w:val="center"/>
        </w:trPr>
        <w:tc>
          <w:tcPr>
            <w:tcW w:w="8720" w:type="dxa"/>
            <w:gridSpan w:val="4"/>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F5275C" w:rsidRPr="00765147" w:rsidRDefault="00F5275C" w:rsidP="003653C6">
            <w:pPr>
              <w:spacing w:after="0" w:line="240" w:lineRule="auto"/>
              <w:rPr>
                <w:rFonts w:ascii="Calibri" w:eastAsia="Times New Roman" w:hAnsi="Calibri" w:cs="Calibri"/>
                <w:b/>
                <w:sz w:val="20"/>
                <w:szCs w:val="20"/>
              </w:rPr>
            </w:pPr>
            <w:r w:rsidRPr="00765147">
              <w:rPr>
                <w:rFonts w:ascii="Calibri" w:eastAsia="Times New Roman" w:hAnsi="Calibri" w:cs="Calibri"/>
                <w:b/>
                <w:sz w:val="20"/>
                <w:szCs w:val="20"/>
              </w:rPr>
              <w:t xml:space="preserve">3) </w:t>
            </w:r>
            <w:r w:rsidR="003653C6" w:rsidRPr="00765147">
              <w:rPr>
                <w:rFonts w:ascii="Calibri" w:eastAsia="Times New Roman" w:hAnsi="Calibri" w:cs="Calibri"/>
                <w:b/>
                <w:sz w:val="20"/>
                <w:szCs w:val="20"/>
              </w:rPr>
              <w:t>SEGURIDAD DE LA INFORMACIÓN</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 xml:space="preserve">Acostumbro cerrar sesiones (redes sociales, correo electrónico, </w:t>
            </w:r>
            <w:proofErr w:type="spellStart"/>
            <w:r w:rsidRPr="003653C6">
              <w:rPr>
                <w:rFonts w:ascii="Arial" w:eastAsia="Times New Roman" w:hAnsi="Arial" w:cs="Arial"/>
                <w:color w:val="000000"/>
                <w:sz w:val="20"/>
                <w:szCs w:val="20"/>
                <w:lang w:val="es-MX"/>
              </w:rPr>
              <w:t>blackboard</w:t>
            </w:r>
            <w:proofErr w:type="spellEnd"/>
            <w:r w:rsidRPr="003653C6">
              <w:rPr>
                <w:rFonts w:ascii="Arial" w:eastAsia="Times New Roman" w:hAnsi="Arial" w:cs="Arial"/>
                <w:color w:val="000000"/>
                <w:sz w:val="20"/>
                <w:szCs w:val="20"/>
                <w:lang w:val="es-MX"/>
              </w:rPr>
              <w:t>), sobre todo en equipos públicos.</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4.43</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0.99</w:t>
            </w:r>
          </w:p>
        </w:tc>
      </w:tr>
      <w:tr w:rsidR="00F5275C" w:rsidRPr="003653C6" w:rsidTr="00BB7E2D">
        <w:trPr>
          <w:trHeight w:val="255"/>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Borro historial y cookies al emplear equipo ajeno.</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3.77</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1.24</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Identifico las diferentes formas de robo de datos: spyware, malware, registro de captura de teclas.</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3.22</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1.32</w:t>
            </w:r>
          </w:p>
        </w:tc>
      </w:tr>
      <w:tr w:rsidR="00F5275C" w:rsidRPr="003653C6" w:rsidTr="00BB7E2D">
        <w:trPr>
          <w:trHeight w:val="269"/>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 xml:space="preserve">Hago </w:t>
            </w:r>
            <w:r w:rsidR="00EC4B16" w:rsidRPr="003653C6">
              <w:rPr>
                <w:rFonts w:ascii="Arial" w:eastAsia="Times New Roman" w:hAnsi="Arial" w:cs="Arial"/>
                <w:color w:val="000000"/>
                <w:sz w:val="20"/>
                <w:szCs w:val="20"/>
                <w:lang w:val="es-MX"/>
              </w:rPr>
              <w:t>periódicamente</w:t>
            </w:r>
            <w:r w:rsidRPr="003653C6">
              <w:rPr>
                <w:rFonts w:ascii="Arial" w:eastAsia="Times New Roman" w:hAnsi="Arial" w:cs="Arial"/>
                <w:color w:val="000000"/>
                <w:sz w:val="20"/>
                <w:szCs w:val="20"/>
                <w:lang w:val="es-MX"/>
              </w:rPr>
              <w:t xml:space="preserve"> respaldos de seguridad de la información.</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3.25</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1.36</w:t>
            </w:r>
          </w:p>
        </w:tc>
      </w:tr>
      <w:tr w:rsidR="00F5275C" w:rsidRPr="003653C6" w:rsidTr="00765147">
        <w:trPr>
          <w:trHeight w:val="300"/>
          <w:jc w:val="center"/>
        </w:trPr>
        <w:tc>
          <w:tcPr>
            <w:tcW w:w="8720" w:type="dxa"/>
            <w:gridSpan w:val="4"/>
            <w:tcBorders>
              <w:top w:val="single" w:sz="4" w:space="0" w:color="auto"/>
              <w:left w:val="single" w:sz="4" w:space="0" w:color="auto"/>
              <w:bottom w:val="nil"/>
              <w:right w:val="nil"/>
            </w:tcBorders>
            <w:shd w:val="clear" w:color="auto" w:fill="D9D9D9" w:themeFill="background1" w:themeFillShade="D9"/>
            <w:noWrap/>
            <w:vAlign w:val="bottom"/>
            <w:hideMark/>
          </w:tcPr>
          <w:p w:rsidR="00F5275C" w:rsidRPr="00765147" w:rsidRDefault="00F5275C" w:rsidP="00F5275C">
            <w:pPr>
              <w:spacing w:after="0" w:line="240" w:lineRule="auto"/>
              <w:rPr>
                <w:rFonts w:ascii="Calibri" w:eastAsia="Times New Roman" w:hAnsi="Calibri" w:cs="Calibri"/>
                <w:b/>
                <w:sz w:val="20"/>
                <w:szCs w:val="20"/>
              </w:rPr>
            </w:pPr>
            <w:r w:rsidRPr="00765147">
              <w:rPr>
                <w:rFonts w:ascii="Calibri" w:eastAsia="Times New Roman" w:hAnsi="Calibri" w:cs="Calibri"/>
                <w:b/>
                <w:sz w:val="20"/>
                <w:szCs w:val="20"/>
              </w:rPr>
              <w:t>5) MANEJO DE MEDIOS</w:t>
            </w:r>
          </w:p>
        </w:tc>
      </w:tr>
      <w:tr w:rsidR="00F5275C" w:rsidRPr="003653C6" w:rsidTr="00BB7E2D">
        <w:trPr>
          <w:trHeight w:val="224"/>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 xml:space="preserve">Cito las fuentes de donde se extraen las </w:t>
            </w:r>
            <w:r w:rsidR="00EC4B16" w:rsidRPr="003653C6">
              <w:rPr>
                <w:rFonts w:ascii="Arial" w:eastAsia="Times New Roman" w:hAnsi="Arial" w:cs="Arial"/>
                <w:color w:val="000000"/>
                <w:sz w:val="20"/>
                <w:szCs w:val="20"/>
                <w:lang w:val="es-MX"/>
              </w:rPr>
              <w:t>imágenes</w:t>
            </w:r>
            <w:r w:rsidRPr="003653C6">
              <w:rPr>
                <w:rFonts w:ascii="Arial" w:eastAsia="Times New Roman" w:hAnsi="Arial" w:cs="Arial"/>
                <w:color w:val="000000"/>
                <w:sz w:val="20"/>
                <w:szCs w:val="20"/>
                <w:lang w:val="es-MX"/>
              </w:rPr>
              <w:t xml:space="preserve"> que utilizo.</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3.24</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1.24</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Soy capaz de integrar una secuencia de imágenes para crear una animación.</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3</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3.07</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1.23</w:t>
            </w:r>
          </w:p>
        </w:tc>
      </w:tr>
      <w:tr w:rsidR="00F5275C" w:rsidRPr="003653C6" w:rsidTr="00BB7E2D">
        <w:trPr>
          <w:trHeight w:val="314"/>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Hago uso de software para conversión, creación y edición de audio.</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3</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3.25</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1.26</w:t>
            </w:r>
          </w:p>
        </w:tc>
      </w:tr>
      <w:tr w:rsidR="00F5275C" w:rsidRPr="003653C6" w:rsidTr="00765147">
        <w:trPr>
          <w:trHeight w:val="300"/>
          <w:jc w:val="center"/>
        </w:trPr>
        <w:tc>
          <w:tcPr>
            <w:tcW w:w="8720" w:type="dxa"/>
            <w:gridSpan w:val="4"/>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F5275C" w:rsidRPr="00765147" w:rsidRDefault="00F5275C" w:rsidP="00F5275C">
            <w:pPr>
              <w:spacing w:after="0" w:line="240" w:lineRule="auto"/>
              <w:rPr>
                <w:rFonts w:ascii="Calibri" w:eastAsia="Times New Roman" w:hAnsi="Calibri" w:cs="Calibri"/>
                <w:b/>
                <w:sz w:val="20"/>
                <w:szCs w:val="20"/>
              </w:rPr>
            </w:pPr>
            <w:r w:rsidRPr="00765147">
              <w:rPr>
                <w:rFonts w:ascii="Calibri" w:eastAsia="Times New Roman" w:hAnsi="Calibri" w:cs="Calibri"/>
                <w:b/>
                <w:sz w:val="20"/>
                <w:szCs w:val="20"/>
              </w:rPr>
              <w:t>6) HARDWARE</w:t>
            </w:r>
          </w:p>
        </w:tc>
      </w:tr>
      <w:tr w:rsidR="00F5275C" w:rsidRPr="003653C6" w:rsidTr="00BB7E2D">
        <w:trPr>
          <w:trHeight w:val="72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Sé instalar y configurar dispositivos periféricos inalámbricos y alámbricos, multifuncionales, impresoras, teclados, cámaras web, etcétera.</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1</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3.99</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1.09</w:t>
            </w:r>
          </w:p>
        </w:tc>
      </w:tr>
      <w:tr w:rsidR="00F5275C" w:rsidRPr="003653C6" w:rsidTr="00BB7E2D">
        <w:trPr>
          <w:trHeight w:val="480"/>
          <w:jc w:val="center"/>
        </w:trPr>
        <w:tc>
          <w:tcPr>
            <w:tcW w:w="6070" w:type="dxa"/>
            <w:tcBorders>
              <w:top w:val="nil"/>
              <w:left w:val="single" w:sz="4" w:space="0" w:color="auto"/>
              <w:bottom w:val="single" w:sz="4" w:space="0" w:color="auto"/>
              <w:right w:val="single" w:sz="4" w:space="0" w:color="auto"/>
            </w:tcBorders>
            <w:shd w:val="clear" w:color="auto" w:fill="auto"/>
            <w:vAlign w:val="bottom"/>
            <w:hideMark/>
          </w:tcPr>
          <w:p w:rsidR="00F5275C" w:rsidRPr="003653C6" w:rsidRDefault="00F5275C" w:rsidP="00F5275C">
            <w:pPr>
              <w:spacing w:after="0" w:line="240" w:lineRule="auto"/>
              <w:rPr>
                <w:rFonts w:ascii="Arial" w:eastAsia="Times New Roman" w:hAnsi="Arial" w:cs="Arial"/>
                <w:color w:val="000000"/>
                <w:sz w:val="20"/>
                <w:szCs w:val="20"/>
                <w:lang w:val="es-MX"/>
              </w:rPr>
            </w:pPr>
            <w:r w:rsidRPr="003653C6">
              <w:rPr>
                <w:rFonts w:ascii="Arial" w:eastAsia="Times New Roman" w:hAnsi="Arial" w:cs="Arial"/>
                <w:color w:val="000000"/>
                <w:sz w:val="20"/>
                <w:szCs w:val="20"/>
                <w:lang w:val="es-MX"/>
              </w:rPr>
              <w:t>Me considero eficiente para instalar un sistema operativo en mi equipo de cómputo.</w:t>
            </w:r>
          </w:p>
        </w:tc>
        <w:tc>
          <w:tcPr>
            <w:tcW w:w="99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proofErr w:type="spellStart"/>
            <w:r w:rsidRPr="003653C6">
              <w:rPr>
                <w:rFonts w:ascii="Arial" w:eastAsia="Times New Roman" w:hAnsi="Arial" w:cs="Arial"/>
                <w:color w:val="000000"/>
                <w:sz w:val="20"/>
                <w:szCs w:val="20"/>
              </w:rPr>
              <w:t>Nivel</w:t>
            </w:r>
            <w:proofErr w:type="spellEnd"/>
            <w:r w:rsidRPr="003653C6">
              <w:rPr>
                <w:rFonts w:ascii="Arial" w:eastAsia="Times New Roman" w:hAnsi="Arial" w:cs="Arial"/>
                <w:color w:val="000000"/>
                <w:sz w:val="20"/>
                <w:szCs w:val="20"/>
              </w:rPr>
              <w:t xml:space="preserve"> 3</w:t>
            </w:r>
          </w:p>
        </w:tc>
        <w:tc>
          <w:tcPr>
            <w:tcW w:w="90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3.60</w:t>
            </w:r>
          </w:p>
        </w:tc>
        <w:tc>
          <w:tcPr>
            <w:tcW w:w="760" w:type="dxa"/>
            <w:tcBorders>
              <w:top w:val="nil"/>
              <w:left w:val="nil"/>
              <w:bottom w:val="single" w:sz="4" w:space="0" w:color="auto"/>
              <w:right w:val="single" w:sz="4" w:space="0" w:color="auto"/>
            </w:tcBorders>
            <w:shd w:val="clear" w:color="auto" w:fill="auto"/>
            <w:noWrap/>
            <w:vAlign w:val="center"/>
            <w:hideMark/>
          </w:tcPr>
          <w:p w:rsidR="00F5275C" w:rsidRPr="003653C6" w:rsidRDefault="00F5275C" w:rsidP="00F5275C">
            <w:pPr>
              <w:spacing w:after="0" w:line="240" w:lineRule="auto"/>
              <w:jc w:val="center"/>
              <w:rPr>
                <w:rFonts w:ascii="Arial" w:eastAsia="Times New Roman" w:hAnsi="Arial" w:cs="Arial"/>
                <w:color w:val="000000"/>
                <w:sz w:val="20"/>
                <w:szCs w:val="20"/>
              </w:rPr>
            </w:pPr>
            <w:r w:rsidRPr="003653C6">
              <w:rPr>
                <w:rFonts w:ascii="Arial" w:eastAsia="Times New Roman" w:hAnsi="Arial" w:cs="Arial"/>
                <w:color w:val="000000"/>
                <w:sz w:val="20"/>
                <w:szCs w:val="20"/>
              </w:rPr>
              <w:t>1.23</w:t>
            </w:r>
          </w:p>
        </w:tc>
      </w:tr>
    </w:tbl>
    <w:p w:rsidR="007569A8" w:rsidRPr="003653C6" w:rsidRDefault="00DB30DA" w:rsidP="00DB30DA">
      <w:pPr>
        <w:pStyle w:val="NoSpacing"/>
        <w:jc w:val="center"/>
        <w:rPr>
          <w:rFonts w:ascii="Arial" w:hAnsi="Arial" w:cs="Arial"/>
          <w:sz w:val="24"/>
          <w:szCs w:val="24"/>
          <w:lang w:val="es-MX"/>
        </w:rPr>
      </w:pPr>
      <w:r w:rsidRPr="003653C6">
        <w:rPr>
          <w:rFonts w:ascii="Arial" w:hAnsi="Arial" w:cs="Arial"/>
          <w:sz w:val="24"/>
          <w:szCs w:val="24"/>
          <w:lang w:val="es-MX"/>
        </w:rPr>
        <w:t>Tabla 3. Resultados obtenidos en la aplicación del instrumento.</w:t>
      </w:r>
    </w:p>
    <w:p w:rsidR="00DB30DA" w:rsidRPr="003653C6" w:rsidRDefault="00DB30DA" w:rsidP="000C72D9">
      <w:pPr>
        <w:pStyle w:val="NoSpacing"/>
        <w:rPr>
          <w:rFonts w:ascii="Arial" w:hAnsi="Arial" w:cs="Arial"/>
          <w:b/>
          <w:sz w:val="36"/>
          <w:lang w:val="es-MX"/>
        </w:rPr>
      </w:pPr>
    </w:p>
    <w:p w:rsidR="00C839E8" w:rsidRPr="003653C6" w:rsidRDefault="00ED08A0" w:rsidP="00ED08A0">
      <w:pPr>
        <w:pStyle w:val="NoSpacing"/>
        <w:ind w:firstLine="720"/>
        <w:jc w:val="both"/>
        <w:rPr>
          <w:rFonts w:ascii="Arial" w:hAnsi="Arial" w:cs="Arial"/>
          <w:sz w:val="24"/>
          <w:szCs w:val="24"/>
          <w:lang w:val="es-MX"/>
        </w:rPr>
      </w:pPr>
      <w:r w:rsidRPr="003653C6">
        <w:rPr>
          <w:rFonts w:ascii="Arial" w:hAnsi="Arial" w:cs="Arial"/>
          <w:sz w:val="24"/>
          <w:szCs w:val="24"/>
          <w:lang w:val="es-MX"/>
        </w:rPr>
        <w:t>En la Administración de la I</w:t>
      </w:r>
      <w:r w:rsidR="001B43D6" w:rsidRPr="003653C6">
        <w:rPr>
          <w:rFonts w:ascii="Arial" w:hAnsi="Arial" w:cs="Arial"/>
          <w:sz w:val="24"/>
          <w:szCs w:val="24"/>
          <w:lang w:val="es-MX"/>
        </w:rPr>
        <w:t>nformación (empleo de procesadores de texto, hojas de cálculo, bases de datos)</w:t>
      </w:r>
      <w:r w:rsidRPr="003653C6">
        <w:rPr>
          <w:rFonts w:ascii="Arial" w:hAnsi="Arial" w:cs="Arial"/>
          <w:sz w:val="24"/>
          <w:szCs w:val="24"/>
          <w:lang w:val="es-MX"/>
        </w:rPr>
        <w:t xml:space="preserve"> </w:t>
      </w:r>
      <w:r w:rsidR="00E616A3" w:rsidRPr="003653C6">
        <w:rPr>
          <w:rFonts w:ascii="Arial" w:hAnsi="Arial" w:cs="Arial"/>
          <w:sz w:val="24"/>
          <w:szCs w:val="24"/>
          <w:lang w:val="es-MX"/>
        </w:rPr>
        <w:t xml:space="preserve">necesarios para el desarrollo de actividades académicas de procesamiento, </w:t>
      </w:r>
      <w:r w:rsidRPr="003653C6">
        <w:rPr>
          <w:rFonts w:ascii="Arial" w:hAnsi="Arial" w:cs="Arial"/>
          <w:sz w:val="24"/>
          <w:szCs w:val="24"/>
          <w:lang w:val="es-MX"/>
        </w:rPr>
        <w:t xml:space="preserve">existe dispersión en la calificación que </w:t>
      </w:r>
      <w:r w:rsidR="00021698" w:rsidRPr="003653C6">
        <w:rPr>
          <w:rFonts w:ascii="Arial" w:hAnsi="Arial" w:cs="Arial"/>
          <w:sz w:val="24"/>
          <w:szCs w:val="24"/>
          <w:lang w:val="es-MX"/>
        </w:rPr>
        <w:t>se otorgan</w:t>
      </w:r>
      <w:r w:rsidRPr="003653C6">
        <w:rPr>
          <w:rFonts w:ascii="Arial" w:hAnsi="Arial" w:cs="Arial"/>
          <w:sz w:val="24"/>
          <w:szCs w:val="24"/>
          <w:lang w:val="es-MX"/>
        </w:rPr>
        <w:t xml:space="preserve"> los estudiantes encontrándose mayor confianza en su manejo de procesadores de texto</w:t>
      </w:r>
      <w:r w:rsidR="00C839E8" w:rsidRPr="003653C6">
        <w:rPr>
          <w:rFonts w:ascii="Arial" w:hAnsi="Arial" w:cs="Arial"/>
          <w:sz w:val="24"/>
          <w:szCs w:val="24"/>
          <w:lang w:val="es-MX"/>
        </w:rPr>
        <w:t xml:space="preserve"> por encima de las bases de datos</w:t>
      </w:r>
      <w:r w:rsidRPr="003653C6">
        <w:rPr>
          <w:rFonts w:ascii="Arial" w:hAnsi="Arial" w:cs="Arial"/>
          <w:sz w:val="24"/>
          <w:szCs w:val="24"/>
          <w:lang w:val="es-MX"/>
        </w:rPr>
        <w:t>.</w:t>
      </w:r>
    </w:p>
    <w:p w:rsidR="00C839E8" w:rsidRPr="003653C6" w:rsidRDefault="00C839E8" w:rsidP="00ED08A0">
      <w:pPr>
        <w:pStyle w:val="NoSpacing"/>
        <w:ind w:firstLine="720"/>
        <w:jc w:val="both"/>
        <w:rPr>
          <w:rFonts w:ascii="Arial" w:hAnsi="Arial" w:cs="Arial"/>
          <w:sz w:val="24"/>
          <w:szCs w:val="24"/>
          <w:lang w:val="es-MX"/>
        </w:rPr>
      </w:pPr>
    </w:p>
    <w:p w:rsidR="001B43D6" w:rsidRPr="003653C6" w:rsidRDefault="00C839E8" w:rsidP="00ED08A0">
      <w:pPr>
        <w:pStyle w:val="NoSpacing"/>
        <w:ind w:firstLine="720"/>
        <w:jc w:val="both"/>
        <w:rPr>
          <w:rFonts w:ascii="Arial" w:hAnsi="Arial" w:cs="Arial"/>
          <w:sz w:val="24"/>
          <w:szCs w:val="24"/>
          <w:lang w:val="es-MX"/>
        </w:rPr>
      </w:pPr>
      <w:r w:rsidRPr="003653C6">
        <w:rPr>
          <w:rFonts w:ascii="Arial" w:hAnsi="Arial" w:cs="Arial"/>
          <w:sz w:val="24"/>
          <w:szCs w:val="24"/>
          <w:lang w:val="es-MX"/>
        </w:rPr>
        <w:t xml:space="preserve">La Seguridad de la Información es </w:t>
      </w:r>
      <w:r w:rsidR="00CF028A" w:rsidRPr="003653C6">
        <w:rPr>
          <w:rFonts w:ascii="Arial" w:hAnsi="Arial" w:cs="Arial"/>
          <w:sz w:val="24"/>
          <w:szCs w:val="24"/>
          <w:lang w:val="es-MX"/>
        </w:rPr>
        <w:t>otro</w:t>
      </w:r>
      <w:r w:rsidRPr="003653C6">
        <w:rPr>
          <w:rFonts w:ascii="Arial" w:hAnsi="Arial" w:cs="Arial"/>
          <w:sz w:val="24"/>
          <w:szCs w:val="24"/>
          <w:lang w:val="es-MX"/>
        </w:rPr>
        <w:t xml:space="preserve"> tema </w:t>
      </w:r>
      <w:r w:rsidR="00E616A3" w:rsidRPr="003653C6">
        <w:rPr>
          <w:rFonts w:ascii="Arial" w:hAnsi="Arial" w:cs="Arial"/>
          <w:sz w:val="24"/>
          <w:szCs w:val="24"/>
          <w:lang w:val="es-MX"/>
        </w:rPr>
        <w:t xml:space="preserve">que ha sido señalado como primordial para el desarrollo de una ciudadanía digital y parte de la competencia digital esperada. En este rubro los estudiantes </w:t>
      </w:r>
      <w:r w:rsidRPr="003653C6">
        <w:rPr>
          <w:rFonts w:ascii="Arial" w:hAnsi="Arial" w:cs="Arial"/>
          <w:sz w:val="24"/>
          <w:szCs w:val="24"/>
          <w:lang w:val="es-MX"/>
        </w:rPr>
        <w:t>e</w:t>
      </w:r>
      <w:r w:rsidR="00E616A3" w:rsidRPr="003653C6">
        <w:rPr>
          <w:rFonts w:ascii="Arial" w:hAnsi="Arial" w:cs="Arial"/>
          <w:sz w:val="24"/>
          <w:szCs w:val="24"/>
          <w:lang w:val="es-MX"/>
        </w:rPr>
        <w:t>valuados</w:t>
      </w:r>
      <w:r w:rsidRPr="003653C6">
        <w:rPr>
          <w:rFonts w:ascii="Arial" w:hAnsi="Arial" w:cs="Arial"/>
          <w:sz w:val="24"/>
          <w:szCs w:val="24"/>
          <w:lang w:val="es-MX"/>
        </w:rPr>
        <w:t xml:space="preserve"> se perciben</w:t>
      </w:r>
      <w:r w:rsidR="0027300B" w:rsidRPr="003653C6">
        <w:rPr>
          <w:rFonts w:ascii="Arial" w:hAnsi="Arial" w:cs="Arial"/>
          <w:sz w:val="24"/>
          <w:szCs w:val="24"/>
          <w:lang w:val="es-MX"/>
        </w:rPr>
        <w:t xml:space="preserve"> </w:t>
      </w:r>
      <w:r w:rsidR="00CF028A" w:rsidRPr="003653C6">
        <w:rPr>
          <w:rFonts w:ascii="Arial" w:hAnsi="Arial" w:cs="Arial"/>
          <w:sz w:val="24"/>
          <w:szCs w:val="24"/>
          <w:lang w:val="es-MX"/>
        </w:rPr>
        <w:t>con un nivel medio de habilidad digital estando habituados a realizar la acción básica de seguridad informática de cerrar sesiones y borrar historiales en los equipos de cómputo.</w:t>
      </w:r>
    </w:p>
    <w:p w:rsidR="00CF028A" w:rsidRPr="003653C6" w:rsidRDefault="00CF028A" w:rsidP="00ED08A0">
      <w:pPr>
        <w:pStyle w:val="NoSpacing"/>
        <w:ind w:firstLine="720"/>
        <w:jc w:val="both"/>
        <w:rPr>
          <w:rFonts w:ascii="Arial" w:hAnsi="Arial" w:cs="Arial"/>
          <w:sz w:val="24"/>
          <w:szCs w:val="24"/>
          <w:lang w:val="es-MX"/>
        </w:rPr>
      </w:pPr>
    </w:p>
    <w:p w:rsidR="00CF028A" w:rsidRPr="003653C6" w:rsidRDefault="00CF028A" w:rsidP="00ED08A0">
      <w:pPr>
        <w:pStyle w:val="NoSpacing"/>
        <w:ind w:firstLine="720"/>
        <w:jc w:val="both"/>
        <w:rPr>
          <w:rFonts w:ascii="Arial" w:hAnsi="Arial" w:cs="Arial"/>
          <w:sz w:val="24"/>
          <w:szCs w:val="24"/>
          <w:lang w:val="es-MX"/>
        </w:rPr>
      </w:pPr>
      <w:r w:rsidRPr="003653C6">
        <w:rPr>
          <w:rFonts w:ascii="Arial" w:hAnsi="Arial" w:cs="Arial"/>
          <w:sz w:val="24"/>
          <w:szCs w:val="24"/>
          <w:lang w:val="es-MX"/>
        </w:rPr>
        <w:t xml:space="preserve">Por su parte en el Manejo de Medios y Hardware existe una capacidad </w:t>
      </w:r>
      <w:proofErr w:type="spellStart"/>
      <w:r w:rsidRPr="003653C6">
        <w:rPr>
          <w:rFonts w:ascii="Arial" w:hAnsi="Arial" w:cs="Arial"/>
          <w:sz w:val="24"/>
          <w:szCs w:val="24"/>
          <w:lang w:val="es-MX"/>
        </w:rPr>
        <w:t>autopercibida</w:t>
      </w:r>
      <w:proofErr w:type="spellEnd"/>
      <w:r w:rsidRPr="003653C6">
        <w:rPr>
          <w:rFonts w:ascii="Arial" w:hAnsi="Arial" w:cs="Arial"/>
          <w:sz w:val="24"/>
          <w:szCs w:val="24"/>
          <w:lang w:val="es-MX"/>
        </w:rPr>
        <w:t xml:space="preserve"> de nivel medio, reconociéndose </w:t>
      </w:r>
      <w:r w:rsidR="00137417" w:rsidRPr="003653C6">
        <w:rPr>
          <w:rFonts w:ascii="Arial" w:hAnsi="Arial" w:cs="Arial"/>
          <w:sz w:val="24"/>
          <w:szCs w:val="24"/>
          <w:lang w:val="es-MX"/>
        </w:rPr>
        <w:t xml:space="preserve">los estudiantes como </w:t>
      </w:r>
      <w:r w:rsidRPr="003653C6">
        <w:rPr>
          <w:rFonts w:ascii="Arial" w:hAnsi="Arial" w:cs="Arial"/>
          <w:sz w:val="24"/>
          <w:szCs w:val="24"/>
          <w:lang w:val="es-MX"/>
        </w:rPr>
        <w:t xml:space="preserve">capaces de instalar hardware o software pero </w:t>
      </w:r>
      <w:r w:rsidR="00137417" w:rsidRPr="003653C6">
        <w:rPr>
          <w:rFonts w:ascii="Arial" w:hAnsi="Arial" w:cs="Arial"/>
          <w:sz w:val="24"/>
          <w:szCs w:val="24"/>
          <w:lang w:val="es-MX"/>
        </w:rPr>
        <w:t xml:space="preserve">capaces </w:t>
      </w:r>
      <w:r w:rsidRPr="003653C6">
        <w:rPr>
          <w:rFonts w:ascii="Arial" w:hAnsi="Arial" w:cs="Arial"/>
          <w:sz w:val="24"/>
          <w:szCs w:val="24"/>
          <w:lang w:val="es-MX"/>
        </w:rPr>
        <w:t>en menor medida de emplear software especializado para edición de imágenes o creación de secuencias de animación.</w:t>
      </w:r>
    </w:p>
    <w:p w:rsidR="00CF028A" w:rsidRPr="003653C6" w:rsidRDefault="00CF028A" w:rsidP="00ED08A0">
      <w:pPr>
        <w:pStyle w:val="NoSpacing"/>
        <w:ind w:firstLine="720"/>
        <w:jc w:val="both"/>
        <w:rPr>
          <w:rFonts w:ascii="Arial" w:hAnsi="Arial" w:cs="Arial"/>
          <w:sz w:val="24"/>
          <w:szCs w:val="24"/>
          <w:lang w:val="es-MX"/>
        </w:rPr>
      </w:pPr>
    </w:p>
    <w:p w:rsidR="00BC5135" w:rsidRPr="003653C6" w:rsidRDefault="00BC5135" w:rsidP="00ED08A0">
      <w:pPr>
        <w:pStyle w:val="NoSpacing"/>
        <w:ind w:firstLine="720"/>
        <w:jc w:val="both"/>
        <w:rPr>
          <w:rFonts w:ascii="Arial" w:hAnsi="Arial" w:cs="Arial"/>
          <w:sz w:val="24"/>
          <w:szCs w:val="24"/>
          <w:lang w:val="es-MX"/>
        </w:rPr>
      </w:pPr>
    </w:p>
    <w:p w:rsidR="00CF028A" w:rsidRPr="001B43D6" w:rsidRDefault="00CF028A" w:rsidP="00ED08A0">
      <w:pPr>
        <w:pStyle w:val="NoSpacing"/>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p>
    <w:p w:rsidR="005554C5" w:rsidRPr="003653C6" w:rsidRDefault="003653C6" w:rsidP="003653C6">
      <w:pPr>
        <w:pStyle w:val="NoSpacing"/>
        <w:numPr>
          <w:ilvl w:val="0"/>
          <w:numId w:val="2"/>
        </w:numPr>
        <w:rPr>
          <w:rFonts w:ascii="Arial" w:hAnsi="Arial" w:cs="Arial"/>
          <w:sz w:val="24"/>
          <w:szCs w:val="24"/>
          <w:lang w:val="es-MX"/>
        </w:rPr>
      </w:pPr>
      <w:r w:rsidRPr="003653C6">
        <w:rPr>
          <w:rFonts w:ascii="Arial" w:hAnsi="Arial" w:cs="Arial"/>
          <w:sz w:val="24"/>
          <w:szCs w:val="24"/>
          <w:lang w:val="es-MX"/>
        </w:rPr>
        <w:t>Discusión</w:t>
      </w:r>
      <w:r w:rsidR="00B44070">
        <w:rPr>
          <w:rFonts w:ascii="Arial" w:hAnsi="Arial" w:cs="Arial"/>
          <w:sz w:val="24"/>
          <w:szCs w:val="24"/>
          <w:lang w:val="es-MX"/>
        </w:rPr>
        <w:t xml:space="preserve"> de resultados.</w:t>
      </w:r>
    </w:p>
    <w:p w:rsidR="005554C5" w:rsidRDefault="005554C5" w:rsidP="00763C42">
      <w:pPr>
        <w:pStyle w:val="NoSpacing"/>
        <w:jc w:val="both"/>
        <w:rPr>
          <w:b/>
          <w:sz w:val="36"/>
          <w:lang w:val="es-MX"/>
        </w:rPr>
      </w:pPr>
    </w:p>
    <w:p w:rsidR="00294C5E" w:rsidRDefault="00294C5E" w:rsidP="00294C5E">
      <w:pPr>
        <w:ind w:firstLine="720"/>
        <w:jc w:val="both"/>
        <w:rPr>
          <w:rFonts w:ascii="Arial" w:hAnsi="Arial" w:cs="Arial"/>
          <w:sz w:val="24"/>
          <w:szCs w:val="24"/>
          <w:lang w:val="es-MX"/>
        </w:rPr>
      </w:pPr>
      <w:r w:rsidRPr="00AA1E04">
        <w:rPr>
          <w:rFonts w:ascii="Arial" w:hAnsi="Arial" w:cs="Arial"/>
          <w:sz w:val="24"/>
          <w:szCs w:val="24"/>
          <w:lang w:val="es-MX"/>
        </w:rPr>
        <w:t xml:space="preserve">Con el presente estudio se presenta información contextualizada que posibilita la articulación de los resultados existentes en el egreso de bachillerato con las necesidades de formación para la educación superior en modalidades a distancia. Para ello se evaluó la habilidad digital de acuerdo la matriz propuesta para éste nivel educativo dentro del ámbito del sistema educativo nacional y evadiendo la importación de referentes externos. </w:t>
      </w:r>
      <w:r>
        <w:rPr>
          <w:rFonts w:ascii="Arial" w:hAnsi="Arial" w:cs="Arial"/>
          <w:sz w:val="24"/>
          <w:szCs w:val="24"/>
          <w:lang w:val="es-MX"/>
        </w:rPr>
        <w:t xml:space="preserve">Se identifican las distintas dimensiones propuestas para el desarrollo de una ciudadanía digital global y se tiene obtiene conocimiento del potencial de desarrollo de los estudiantes dada sus características de acceso. </w:t>
      </w:r>
    </w:p>
    <w:p w:rsidR="00294C5E" w:rsidRDefault="00294C5E" w:rsidP="007A01BB">
      <w:pPr>
        <w:pStyle w:val="NoSpacing"/>
        <w:ind w:firstLine="720"/>
        <w:jc w:val="both"/>
        <w:rPr>
          <w:rFonts w:ascii="Arial" w:hAnsi="Arial" w:cs="Arial"/>
          <w:sz w:val="24"/>
          <w:szCs w:val="24"/>
          <w:lang w:val="es-MX"/>
        </w:rPr>
      </w:pPr>
    </w:p>
    <w:p w:rsidR="007A01BB" w:rsidRPr="003653C6" w:rsidRDefault="007A01BB" w:rsidP="007A01BB">
      <w:pPr>
        <w:pStyle w:val="NoSpacing"/>
        <w:ind w:firstLine="720"/>
        <w:jc w:val="both"/>
        <w:rPr>
          <w:rFonts w:ascii="Arial" w:hAnsi="Arial" w:cs="Arial"/>
          <w:sz w:val="24"/>
          <w:szCs w:val="24"/>
          <w:lang w:val="es-MX"/>
        </w:rPr>
      </w:pPr>
      <w:r w:rsidRPr="003653C6">
        <w:rPr>
          <w:rFonts w:ascii="Arial" w:hAnsi="Arial" w:cs="Arial"/>
          <w:sz w:val="24"/>
          <w:szCs w:val="24"/>
          <w:lang w:val="es-MX"/>
        </w:rPr>
        <w:t xml:space="preserve">Al comparar los resultados de </w:t>
      </w:r>
      <w:r w:rsidR="005863D6">
        <w:rPr>
          <w:rFonts w:ascii="Arial" w:hAnsi="Arial" w:cs="Arial"/>
          <w:sz w:val="24"/>
          <w:szCs w:val="24"/>
          <w:lang w:val="es-MX"/>
        </w:rPr>
        <w:t xml:space="preserve">los </w:t>
      </w:r>
      <w:r w:rsidRPr="003653C6">
        <w:rPr>
          <w:rFonts w:ascii="Arial" w:hAnsi="Arial" w:cs="Arial"/>
          <w:sz w:val="24"/>
          <w:szCs w:val="24"/>
          <w:lang w:val="es-MX"/>
        </w:rPr>
        <w:t xml:space="preserve">estudios conducidos sobre competencias digitales </w:t>
      </w:r>
      <w:r w:rsidR="005863D6">
        <w:rPr>
          <w:rFonts w:ascii="Arial" w:hAnsi="Arial" w:cs="Arial"/>
          <w:sz w:val="24"/>
          <w:szCs w:val="24"/>
          <w:lang w:val="es-MX"/>
        </w:rPr>
        <w:t>anteriormente citados</w:t>
      </w:r>
      <w:r w:rsidR="00E616A3" w:rsidRPr="003653C6">
        <w:rPr>
          <w:rFonts w:ascii="Arial" w:hAnsi="Arial" w:cs="Arial"/>
          <w:sz w:val="24"/>
          <w:szCs w:val="24"/>
          <w:lang w:val="es-MX"/>
        </w:rPr>
        <w:t xml:space="preserve"> </w:t>
      </w:r>
      <w:r w:rsidRPr="003653C6">
        <w:rPr>
          <w:rFonts w:ascii="Arial" w:hAnsi="Arial" w:cs="Arial"/>
          <w:sz w:val="24"/>
          <w:szCs w:val="24"/>
          <w:lang w:val="es-MX"/>
        </w:rPr>
        <w:t xml:space="preserve">con el estudio realizado en estudiantes de ingeniería y presentado en este trabajo, se observa que en todos los casos revisados los estudiantes poseen habilidades digitales básicas e intermedias. La existencia de estas habilidades posibilita su acceso y participación en programas académicos en modalidades en línea como viene </w:t>
      </w:r>
      <w:r w:rsidR="007624FF" w:rsidRPr="003653C6">
        <w:rPr>
          <w:rFonts w:ascii="Arial" w:hAnsi="Arial" w:cs="Arial"/>
          <w:sz w:val="24"/>
          <w:szCs w:val="24"/>
          <w:lang w:val="es-MX"/>
        </w:rPr>
        <w:t xml:space="preserve">ya </w:t>
      </w:r>
      <w:r w:rsidRPr="003653C6">
        <w:rPr>
          <w:rFonts w:ascii="Arial" w:hAnsi="Arial" w:cs="Arial"/>
          <w:sz w:val="24"/>
          <w:szCs w:val="24"/>
          <w:lang w:val="es-MX"/>
        </w:rPr>
        <w:t>ocurriendo en la mayoría de los casos. Sin embargo, dado que los estudios apuntan también a un conocimiento de tipo instrumental de la tecnología y a una falta de certeza en la valoración y manejo de la información a la que acceden, se percibe tanto la necesidad de establecer programas que doten de dichas competencias a los estudiantes como de desarrollo de parámetros mínimos de desempeño esperado.</w:t>
      </w:r>
    </w:p>
    <w:p w:rsidR="00EB3ED6" w:rsidRDefault="00EB3ED6" w:rsidP="000C72D9">
      <w:pPr>
        <w:pStyle w:val="NoSpacing"/>
        <w:rPr>
          <w:b/>
          <w:sz w:val="36"/>
          <w:lang w:val="es-MX"/>
        </w:rPr>
      </w:pPr>
    </w:p>
    <w:p w:rsidR="00137417" w:rsidRPr="00AA1E04" w:rsidRDefault="00091A31" w:rsidP="00822DE9">
      <w:pPr>
        <w:ind w:firstLine="720"/>
        <w:jc w:val="both"/>
        <w:rPr>
          <w:rFonts w:ascii="Arial" w:hAnsi="Arial" w:cs="Arial"/>
          <w:sz w:val="24"/>
          <w:szCs w:val="24"/>
          <w:lang w:val="es-MX"/>
        </w:rPr>
      </w:pPr>
      <w:r>
        <w:rPr>
          <w:rFonts w:ascii="Arial" w:hAnsi="Arial" w:cs="Arial"/>
          <w:sz w:val="24"/>
          <w:szCs w:val="24"/>
          <w:lang w:val="es-MX"/>
        </w:rPr>
        <w:lastRenderedPageBreak/>
        <w:t>Es necesario partir de l</w:t>
      </w:r>
      <w:r w:rsidR="005863D6">
        <w:rPr>
          <w:rFonts w:ascii="Arial" w:hAnsi="Arial" w:cs="Arial"/>
          <w:sz w:val="24"/>
          <w:szCs w:val="24"/>
          <w:lang w:val="es-MX"/>
        </w:rPr>
        <w:t xml:space="preserve">a realización de </w:t>
      </w:r>
      <w:r w:rsidR="00137417" w:rsidRPr="00AA1E04">
        <w:rPr>
          <w:rFonts w:ascii="Arial" w:hAnsi="Arial" w:cs="Arial"/>
          <w:sz w:val="24"/>
          <w:szCs w:val="24"/>
          <w:lang w:val="es-MX"/>
        </w:rPr>
        <w:t>evaluaci</w:t>
      </w:r>
      <w:r w:rsidR="005863D6">
        <w:rPr>
          <w:rFonts w:ascii="Arial" w:hAnsi="Arial" w:cs="Arial"/>
          <w:sz w:val="24"/>
          <w:szCs w:val="24"/>
          <w:lang w:val="es-MX"/>
        </w:rPr>
        <w:t>ones</w:t>
      </w:r>
      <w:r w:rsidR="00137417" w:rsidRPr="00AA1E04">
        <w:rPr>
          <w:rFonts w:ascii="Arial" w:hAnsi="Arial" w:cs="Arial"/>
          <w:sz w:val="24"/>
          <w:szCs w:val="24"/>
          <w:lang w:val="es-MX"/>
        </w:rPr>
        <w:t xml:space="preserve"> de la competencia digital en estudiantes en contextos internacionales y nacionales, los cuales </w:t>
      </w:r>
      <w:r>
        <w:rPr>
          <w:rFonts w:ascii="Arial" w:hAnsi="Arial" w:cs="Arial"/>
          <w:sz w:val="24"/>
          <w:szCs w:val="24"/>
          <w:lang w:val="es-MX"/>
        </w:rPr>
        <w:t>puedan</w:t>
      </w:r>
      <w:r w:rsidR="00137417" w:rsidRPr="00AA1E04">
        <w:rPr>
          <w:rFonts w:ascii="Arial" w:hAnsi="Arial" w:cs="Arial"/>
          <w:sz w:val="24"/>
          <w:szCs w:val="24"/>
          <w:lang w:val="es-MX"/>
        </w:rPr>
        <w:t xml:space="preserve"> indagar </w:t>
      </w:r>
      <w:r w:rsidR="00822DE9" w:rsidRPr="00AA1E04">
        <w:rPr>
          <w:rFonts w:ascii="Arial" w:hAnsi="Arial" w:cs="Arial"/>
          <w:sz w:val="24"/>
          <w:szCs w:val="24"/>
          <w:lang w:val="es-MX"/>
        </w:rPr>
        <w:t xml:space="preserve">sobre la existencia de las mismas y </w:t>
      </w:r>
      <w:r w:rsidR="00137417" w:rsidRPr="00AA1E04">
        <w:rPr>
          <w:rFonts w:ascii="Arial" w:hAnsi="Arial" w:cs="Arial"/>
          <w:sz w:val="24"/>
          <w:szCs w:val="24"/>
          <w:lang w:val="es-MX"/>
        </w:rPr>
        <w:t>enfatiza</w:t>
      </w:r>
      <w:r>
        <w:rPr>
          <w:rFonts w:ascii="Arial" w:hAnsi="Arial" w:cs="Arial"/>
          <w:sz w:val="24"/>
          <w:szCs w:val="24"/>
          <w:lang w:val="es-MX"/>
        </w:rPr>
        <w:t>r</w:t>
      </w:r>
      <w:r w:rsidR="00137417" w:rsidRPr="00AA1E04">
        <w:rPr>
          <w:rFonts w:ascii="Arial" w:hAnsi="Arial" w:cs="Arial"/>
          <w:sz w:val="24"/>
          <w:szCs w:val="24"/>
          <w:lang w:val="es-MX"/>
        </w:rPr>
        <w:t xml:space="preserve"> distintas perspectivas</w:t>
      </w:r>
      <w:r w:rsidR="00822DE9" w:rsidRPr="00AA1E04">
        <w:rPr>
          <w:rFonts w:ascii="Arial" w:hAnsi="Arial" w:cs="Arial"/>
          <w:sz w:val="24"/>
          <w:szCs w:val="24"/>
          <w:lang w:val="es-MX"/>
        </w:rPr>
        <w:t xml:space="preserve"> de interés</w:t>
      </w:r>
      <w:r w:rsidR="00137417" w:rsidRPr="00AA1E04">
        <w:rPr>
          <w:rFonts w:ascii="Arial" w:hAnsi="Arial" w:cs="Arial"/>
          <w:sz w:val="24"/>
          <w:szCs w:val="24"/>
          <w:lang w:val="es-MX"/>
        </w:rPr>
        <w:t xml:space="preserve"> como lo son la disminución de la brecha digital, el desarrollo de competencias profesionales o investigativas, etc. </w:t>
      </w:r>
      <w:r>
        <w:rPr>
          <w:rFonts w:ascii="Arial" w:hAnsi="Arial" w:cs="Arial"/>
          <w:sz w:val="24"/>
          <w:szCs w:val="24"/>
          <w:lang w:val="es-MX"/>
        </w:rPr>
        <w:t>Actualmente, l</w:t>
      </w:r>
      <w:r w:rsidR="003708FA" w:rsidRPr="00AA1E04">
        <w:rPr>
          <w:rFonts w:ascii="Arial" w:hAnsi="Arial" w:cs="Arial"/>
          <w:sz w:val="24"/>
          <w:szCs w:val="24"/>
          <w:lang w:val="es-MX"/>
        </w:rPr>
        <w:t xml:space="preserve">os estudios </w:t>
      </w:r>
      <w:r>
        <w:rPr>
          <w:rFonts w:ascii="Arial" w:hAnsi="Arial" w:cs="Arial"/>
          <w:sz w:val="24"/>
          <w:szCs w:val="24"/>
          <w:lang w:val="es-MX"/>
        </w:rPr>
        <w:t>empleados</w:t>
      </w:r>
      <w:r w:rsidR="00137417" w:rsidRPr="00AA1E04">
        <w:rPr>
          <w:rFonts w:ascii="Arial" w:hAnsi="Arial" w:cs="Arial"/>
          <w:sz w:val="24"/>
          <w:szCs w:val="24"/>
          <w:lang w:val="es-MX"/>
        </w:rPr>
        <w:t xml:space="preserve"> propone</w:t>
      </w:r>
      <w:r>
        <w:rPr>
          <w:rFonts w:ascii="Arial" w:hAnsi="Arial" w:cs="Arial"/>
          <w:sz w:val="24"/>
          <w:szCs w:val="24"/>
          <w:lang w:val="es-MX"/>
        </w:rPr>
        <w:t>n</w:t>
      </w:r>
      <w:r w:rsidR="003708FA" w:rsidRPr="00AA1E04">
        <w:rPr>
          <w:rFonts w:ascii="Arial" w:hAnsi="Arial" w:cs="Arial"/>
          <w:sz w:val="24"/>
          <w:szCs w:val="24"/>
          <w:lang w:val="es-MX"/>
        </w:rPr>
        <w:t xml:space="preserve"> el empleo de</w:t>
      </w:r>
      <w:r w:rsidR="00137417" w:rsidRPr="00AA1E04">
        <w:rPr>
          <w:rFonts w:ascii="Arial" w:hAnsi="Arial" w:cs="Arial"/>
          <w:sz w:val="24"/>
          <w:szCs w:val="24"/>
          <w:lang w:val="es-MX"/>
        </w:rPr>
        <w:t xml:space="preserve"> distintos instrumentos de evaluación</w:t>
      </w:r>
      <w:r w:rsidR="00822DE9" w:rsidRPr="00AA1E04">
        <w:rPr>
          <w:rFonts w:ascii="Arial" w:hAnsi="Arial" w:cs="Arial"/>
          <w:sz w:val="24"/>
          <w:szCs w:val="24"/>
          <w:lang w:val="es-MX"/>
        </w:rPr>
        <w:t xml:space="preserve"> lo cual obstaculiza la comparación y </w:t>
      </w:r>
      <w:r>
        <w:rPr>
          <w:rFonts w:ascii="Arial" w:hAnsi="Arial" w:cs="Arial"/>
          <w:sz w:val="24"/>
          <w:szCs w:val="24"/>
          <w:lang w:val="es-MX"/>
        </w:rPr>
        <w:t xml:space="preserve">el </w:t>
      </w:r>
      <w:r w:rsidR="00822DE9" w:rsidRPr="00AA1E04">
        <w:rPr>
          <w:rFonts w:ascii="Arial" w:hAnsi="Arial" w:cs="Arial"/>
          <w:sz w:val="24"/>
          <w:szCs w:val="24"/>
          <w:lang w:val="es-MX"/>
        </w:rPr>
        <w:t>estudio de evolución de indicadores en distintas regiones y grupos de edad</w:t>
      </w:r>
      <w:r>
        <w:rPr>
          <w:rFonts w:ascii="Arial" w:hAnsi="Arial" w:cs="Arial"/>
          <w:sz w:val="24"/>
          <w:szCs w:val="24"/>
          <w:lang w:val="es-MX"/>
        </w:rPr>
        <w:t xml:space="preserve"> así como su uniforme adaptación a los naturales cambios en la tecnología disponible</w:t>
      </w:r>
      <w:r w:rsidR="00137417" w:rsidRPr="00AA1E04">
        <w:rPr>
          <w:rFonts w:ascii="Arial" w:hAnsi="Arial" w:cs="Arial"/>
          <w:sz w:val="24"/>
          <w:szCs w:val="24"/>
          <w:lang w:val="es-MX"/>
        </w:rPr>
        <w:t xml:space="preserve">. </w:t>
      </w:r>
      <w:r w:rsidR="003F1910" w:rsidRPr="00AA1E04">
        <w:rPr>
          <w:rFonts w:ascii="Arial" w:hAnsi="Arial" w:cs="Arial"/>
          <w:sz w:val="24"/>
          <w:szCs w:val="24"/>
          <w:lang w:val="es-MX"/>
        </w:rPr>
        <w:t xml:space="preserve">Tal y como indican </w:t>
      </w:r>
      <w:proofErr w:type="spellStart"/>
      <w:r w:rsidR="003F1910" w:rsidRPr="00AA1E04">
        <w:rPr>
          <w:rFonts w:ascii="Arial" w:hAnsi="Arial" w:cs="Arial"/>
          <w:sz w:val="24"/>
          <w:szCs w:val="24"/>
          <w:lang w:val="es-MX"/>
        </w:rPr>
        <w:t>Gesbert</w:t>
      </w:r>
      <w:proofErr w:type="spellEnd"/>
      <w:r w:rsidR="003F1910" w:rsidRPr="00AA1E04">
        <w:rPr>
          <w:rFonts w:ascii="Arial" w:hAnsi="Arial" w:cs="Arial"/>
          <w:sz w:val="24"/>
          <w:szCs w:val="24"/>
          <w:lang w:val="es-MX"/>
        </w:rPr>
        <w:t xml:space="preserve"> &amp; Esteve </w:t>
      </w:r>
      <w:sdt>
        <w:sdtPr>
          <w:rPr>
            <w:rFonts w:ascii="Arial" w:hAnsi="Arial" w:cs="Arial"/>
            <w:sz w:val="24"/>
            <w:szCs w:val="24"/>
            <w:lang w:val="es-MX"/>
          </w:rPr>
          <w:id w:val="1931545732"/>
          <w:citation/>
        </w:sdtPr>
        <w:sdtEndPr/>
        <w:sdtContent>
          <w:r w:rsidR="003F1910" w:rsidRPr="00AA1E04">
            <w:rPr>
              <w:rFonts w:ascii="Arial" w:hAnsi="Arial" w:cs="Arial"/>
              <w:sz w:val="24"/>
              <w:szCs w:val="24"/>
              <w:lang w:val="es-MX"/>
            </w:rPr>
            <w:fldChar w:fldCharType="begin"/>
          </w:r>
          <w:r w:rsidR="003F1910" w:rsidRPr="00AA1E04">
            <w:rPr>
              <w:rFonts w:ascii="Arial" w:hAnsi="Arial" w:cs="Arial"/>
              <w:sz w:val="24"/>
              <w:szCs w:val="24"/>
              <w:lang w:val="es-MX"/>
            </w:rPr>
            <w:instrText xml:space="preserve">CITATION Gis11 \n  \t  \l 1033 </w:instrText>
          </w:r>
          <w:r w:rsidR="003F1910" w:rsidRPr="00AA1E04">
            <w:rPr>
              <w:rFonts w:ascii="Arial" w:hAnsi="Arial" w:cs="Arial"/>
              <w:sz w:val="24"/>
              <w:szCs w:val="24"/>
              <w:lang w:val="es-MX"/>
            </w:rPr>
            <w:fldChar w:fldCharType="separate"/>
          </w:r>
          <w:r w:rsidR="003F1910" w:rsidRPr="00AA1E04">
            <w:rPr>
              <w:rFonts w:ascii="Arial" w:hAnsi="Arial" w:cs="Arial"/>
              <w:noProof/>
              <w:sz w:val="24"/>
              <w:szCs w:val="24"/>
              <w:lang w:val="es-MX"/>
            </w:rPr>
            <w:t>(2011)</w:t>
          </w:r>
          <w:r w:rsidR="003F1910" w:rsidRPr="00AA1E04">
            <w:rPr>
              <w:rFonts w:ascii="Arial" w:hAnsi="Arial" w:cs="Arial"/>
              <w:sz w:val="24"/>
              <w:szCs w:val="24"/>
              <w:lang w:val="es-MX"/>
            </w:rPr>
            <w:fldChar w:fldCharType="end"/>
          </w:r>
        </w:sdtContent>
      </w:sdt>
      <w:r w:rsidR="003F1910" w:rsidRPr="00AA1E04">
        <w:rPr>
          <w:rFonts w:ascii="Arial" w:hAnsi="Arial" w:cs="Arial"/>
          <w:sz w:val="24"/>
          <w:szCs w:val="24"/>
          <w:lang w:val="es-MX"/>
        </w:rPr>
        <w:t xml:space="preserve"> el reto a asumir desde las universidades es necesario evidenciar a través de procesos formativos y de acreditación el nivel de competencia con que los estudiantes llegan a fin de formar mejores profesionales. </w:t>
      </w:r>
      <w:r w:rsidR="00137417" w:rsidRPr="00AA1E04">
        <w:rPr>
          <w:rFonts w:ascii="Arial" w:hAnsi="Arial" w:cs="Arial"/>
          <w:sz w:val="24"/>
          <w:szCs w:val="24"/>
          <w:lang w:val="es-MX"/>
        </w:rPr>
        <w:t xml:space="preserve"> </w:t>
      </w:r>
    </w:p>
    <w:p w:rsidR="003F1910" w:rsidRPr="00AA1E04" w:rsidRDefault="003F1910" w:rsidP="00822DE9">
      <w:pPr>
        <w:ind w:firstLine="720"/>
        <w:jc w:val="both"/>
        <w:rPr>
          <w:rFonts w:ascii="Arial" w:hAnsi="Arial" w:cs="Arial"/>
          <w:sz w:val="24"/>
          <w:szCs w:val="24"/>
          <w:lang w:val="es-MX"/>
        </w:rPr>
      </w:pPr>
    </w:p>
    <w:p w:rsidR="00130649" w:rsidRPr="00AA1E04" w:rsidRDefault="00130649" w:rsidP="00822DE9">
      <w:pPr>
        <w:ind w:firstLine="720"/>
        <w:jc w:val="both"/>
        <w:rPr>
          <w:rFonts w:ascii="Arial" w:hAnsi="Arial" w:cs="Arial"/>
          <w:sz w:val="24"/>
          <w:szCs w:val="24"/>
          <w:lang w:val="es-MX"/>
        </w:rPr>
      </w:pPr>
    </w:p>
    <w:p w:rsidR="00534168" w:rsidRPr="00AF27A2" w:rsidRDefault="00AF27A2" w:rsidP="00AF27A2">
      <w:pPr>
        <w:pStyle w:val="ListParagraph"/>
        <w:numPr>
          <w:ilvl w:val="0"/>
          <w:numId w:val="2"/>
        </w:numPr>
        <w:jc w:val="both"/>
        <w:rPr>
          <w:rFonts w:ascii="Arial" w:hAnsi="Arial" w:cs="Arial"/>
          <w:sz w:val="24"/>
          <w:szCs w:val="24"/>
        </w:rPr>
      </w:pPr>
      <w:r w:rsidRPr="00AF27A2">
        <w:rPr>
          <w:rFonts w:ascii="Arial" w:hAnsi="Arial" w:cs="Arial"/>
          <w:sz w:val="24"/>
          <w:szCs w:val="24"/>
        </w:rPr>
        <w:t>Referencias.</w:t>
      </w:r>
    </w:p>
    <w:p w:rsidR="00AB03A7" w:rsidRPr="008005B8" w:rsidRDefault="00C02D11" w:rsidP="008005B8">
      <w:pPr>
        <w:pStyle w:val="Bibliography"/>
        <w:ind w:left="720" w:hanging="720"/>
        <w:jc w:val="both"/>
        <w:rPr>
          <w:rFonts w:ascii="Arial" w:hAnsi="Arial" w:cs="Arial"/>
          <w:noProof/>
          <w:sz w:val="24"/>
          <w:szCs w:val="24"/>
          <w:lang w:val="es-MX"/>
        </w:rPr>
      </w:pPr>
      <w:r w:rsidRPr="008005B8">
        <w:rPr>
          <w:rFonts w:ascii="Arial" w:hAnsi="Arial" w:cs="Arial"/>
          <w:sz w:val="24"/>
          <w:szCs w:val="24"/>
          <w:lang w:val="es-MX"/>
        </w:rPr>
        <w:fldChar w:fldCharType="begin"/>
      </w:r>
      <w:r w:rsidRPr="008005B8">
        <w:rPr>
          <w:rFonts w:ascii="Arial" w:hAnsi="Arial" w:cs="Arial"/>
          <w:sz w:val="24"/>
          <w:szCs w:val="24"/>
        </w:rPr>
        <w:instrText xml:space="preserve"> BIBLIOGRAPHY  \l 1033 </w:instrText>
      </w:r>
      <w:r w:rsidRPr="008005B8">
        <w:rPr>
          <w:rFonts w:ascii="Arial" w:hAnsi="Arial" w:cs="Arial"/>
          <w:sz w:val="24"/>
          <w:szCs w:val="24"/>
          <w:lang w:val="es-MX"/>
        </w:rPr>
        <w:fldChar w:fldCharType="separate"/>
      </w:r>
      <w:r w:rsidR="00AB03A7" w:rsidRPr="008005B8">
        <w:rPr>
          <w:rFonts w:ascii="Arial" w:hAnsi="Arial" w:cs="Arial"/>
          <w:noProof/>
          <w:sz w:val="24"/>
          <w:szCs w:val="24"/>
        </w:rPr>
        <w:t xml:space="preserve">Ala-Mutka, K. (2011). </w:t>
      </w:r>
      <w:r w:rsidR="00AB03A7" w:rsidRPr="008005B8">
        <w:rPr>
          <w:rFonts w:ascii="Arial" w:hAnsi="Arial" w:cs="Arial"/>
          <w:i/>
          <w:iCs/>
          <w:noProof/>
          <w:sz w:val="24"/>
          <w:szCs w:val="24"/>
        </w:rPr>
        <w:t>Mapping digital competence: towards a conceptual understanding.</w:t>
      </w:r>
      <w:r w:rsidR="00AB03A7" w:rsidRPr="008005B8">
        <w:rPr>
          <w:rFonts w:ascii="Arial" w:hAnsi="Arial" w:cs="Arial"/>
          <w:noProof/>
          <w:sz w:val="24"/>
          <w:szCs w:val="24"/>
        </w:rPr>
        <w:t xml:space="preserve"> </w:t>
      </w:r>
      <w:r w:rsidR="00AB03A7" w:rsidRPr="008005B8">
        <w:rPr>
          <w:rFonts w:ascii="Arial" w:hAnsi="Arial" w:cs="Arial"/>
          <w:noProof/>
          <w:sz w:val="24"/>
          <w:szCs w:val="24"/>
          <w:lang w:val="es-MX"/>
        </w:rPr>
        <w:t>Sevilla: European Comission.</w:t>
      </w:r>
      <w:r w:rsidR="002F0B6F" w:rsidRPr="008005B8">
        <w:rPr>
          <w:rFonts w:ascii="Arial" w:hAnsi="Arial" w:cs="Arial"/>
          <w:sz w:val="24"/>
          <w:szCs w:val="24"/>
          <w:lang w:val="es-MX"/>
        </w:rPr>
        <w:t xml:space="preserve"> </w:t>
      </w:r>
      <w:r w:rsidR="002F0B6F" w:rsidRPr="008005B8">
        <w:rPr>
          <w:rFonts w:ascii="Arial" w:hAnsi="Arial" w:cs="Arial"/>
          <w:noProof/>
          <w:sz w:val="24"/>
          <w:szCs w:val="24"/>
          <w:lang w:val="es-MX"/>
        </w:rPr>
        <w:t>http://ftp.jrc.es/EURdoc/JRC67075_TN.pdf</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Area, M., &amp; Guarro, A. (2012). La alfabetización informacional y digital: fundamentos pedagógicos para la enseñanza y el aprendizaje competente. </w:t>
      </w:r>
      <w:r w:rsidRPr="008005B8">
        <w:rPr>
          <w:rFonts w:ascii="Arial" w:hAnsi="Arial" w:cs="Arial"/>
          <w:i/>
          <w:iCs/>
          <w:noProof/>
          <w:sz w:val="24"/>
          <w:szCs w:val="24"/>
          <w:lang w:val="es-MX"/>
        </w:rPr>
        <w:t>Revista Española de Documentación Científica</w:t>
      </w:r>
      <w:r w:rsidRPr="008005B8">
        <w:rPr>
          <w:rFonts w:ascii="Arial" w:hAnsi="Arial" w:cs="Arial"/>
          <w:noProof/>
          <w:sz w:val="24"/>
          <w:szCs w:val="24"/>
          <w:lang w:val="es-MX"/>
        </w:rPr>
        <w:t>, 46-74.</w:t>
      </w:r>
      <w:r w:rsidRPr="008005B8">
        <w:rPr>
          <w:rFonts w:ascii="Arial" w:hAnsi="Arial" w:cs="Arial"/>
          <w:sz w:val="24"/>
          <w:szCs w:val="24"/>
        </w:rPr>
        <w:t xml:space="preserve"> </w:t>
      </w:r>
      <w:hyperlink r:id="rId7" w:history="1">
        <w:r w:rsidRPr="008005B8">
          <w:rPr>
            <w:rStyle w:val="Hyperlink"/>
            <w:rFonts w:ascii="Arial" w:hAnsi="Arial" w:cs="Arial"/>
            <w:color w:val="53608A"/>
            <w:sz w:val="24"/>
            <w:szCs w:val="24"/>
            <w:shd w:val="clear" w:color="auto" w:fill="FDFDFD"/>
          </w:rPr>
          <w:t>http://dx.doi.org/10.3989/redc.2012.mono.977</w:t>
        </w:r>
      </w:hyperlink>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Arnao Vásques, M. O., &amp; Gamonal Torres, C. E. (2016). Lectura y escritura con recursos TIC en Educación Superior. Evaluación de la competencia digital. </w:t>
      </w:r>
      <w:r w:rsidRPr="008005B8">
        <w:rPr>
          <w:rFonts w:ascii="Arial" w:hAnsi="Arial" w:cs="Arial"/>
          <w:i/>
          <w:iCs/>
          <w:noProof/>
          <w:sz w:val="24"/>
          <w:szCs w:val="24"/>
          <w:lang w:val="es-MX"/>
        </w:rPr>
        <w:t>INNOEDUCA</w:t>
      </w:r>
      <w:r w:rsidRPr="008005B8">
        <w:rPr>
          <w:rFonts w:ascii="Arial" w:hAnsi="Arial" w:cs="Arial"/>
          <w:noProof/>
          <w:sz w:val="24"/>
          <w:szCs w:val="24"/>
          <w:lang w:val="es-MX"/>
        </w:rPr>
        <w:t>, 64-73.</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Artopoulus, A., &amp; Kozak, D. (2015, Enero). Tsunami 1:1: estilos de adopción de tecnología en la educación latinoamericana. </w:t>
      </w:r>
      <w:r w:rsidRPr="008005B8">
        <w:rPr>
          <w:rFonts w:ascii="Arial" w:hAnsi="Arial" w:cs="Arial"/>
          <w:i/>
          <w:iCs/>
          <w:noProof/>
          <w:sz w:val="24"/>
          <w:szCs w:val="24"/>
          <w:lang w:val="es-MX"/>
        </w:rPr>
        <w:t>Revista Iberoamericana de Ciencia, Tecnología y Sociedad, 10</w:t>
      </w:r>
      <w:r w:rsidRPr="008005B8">
        <w:rPr>
          <w:rFonts w:ascii="Arial" w:hAnsi="Arial" w:cs="Arial"/>
          <w:noProof/>
          <w:sz w:val="24"/>
          <w:szCs w:val="24"/>
          <w:lang w:val="es-MX"/>
        </w:rPr>
        <w:t>(28), 2-32.</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Bauer, R., &amp; Catuara Solarz, M. (2014). Políticas de Infraestructura, Equipamiento y Conectividad. In M. T. Lugo, N. López, &amp; L. Toranzos, </w:t>
      </w:r>
      <w:r w:rsidRPr="008005B8">
        <w:rPr>
          <w:rFonts w:ascii="Arial" w:hAnsi="Arial" w:cs="Arial"/>
          <w:i/>
          <w:iCs/>
          <w:noProof/>
          <w:sz w:val="24"/>
          <w:szCs w:val="24"/>
          <w:lang w:val="es-MX"/>
        </w:rPr>
        <w:t>Políticas TIC en los sistemas educativos de Latinoamérica. Informe sobre tendencias sociales y educativas en América Latina 2014.</w:t>
      </w:r>
      <w:r w:rsidRPr="008005B8">
        <w:rPr>
          <w:rFonts w:ascii="Arial" w:hAnsi="Arial" w:cs="Arial"/>
          <w:noProof/>
          <w:sz w:val="24"/>
          <w:szCs w:val="24"/>
          <w:lang w:val="es-MX"/>
        </w:rPr>
        <w:t xml:space="preserve"> (pp. 71-108). Buenos Aires: UNESCO-OEI.</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Cabero Almenara, J., &amp; Llorente Cejudo, M. C. (2008). La alfabetización digital de los alumnos. Competencias digitales para el siglo XXI. </w:t>
      </w:r>
      <w:r w:rsidRPr="008005B8">
        <w:rPr>
          <w:rFonts w:ascii="Arial" w:hAnsi="Arial" w:cs="Arial"/>
          <w:i/>
          <w:iCs/>
          <w:noProof/>
          <w:sz w:val="24"/>
          <w:szCs w:val="24"/>
          <w:lang w:val="es-MX"/>
        </w:rPr>
        <w:t>Revista portuguesa de pedagogía</w:t>
      </w:r>
      <w:r w:rsidRPr="008005B8">
        <w:rPr>
          <w:rFonts w:ascii="Arial" w:hAnsi="Arial" w:cs="Arial"/>
          <w:noProof/>
          <w:sz w:val="24"/>
          <w:szCs w:val="24"/>
          <w:lang w:val="es-MX"/>
        </w:rPr>
        <w:t>, 7-28.</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lastRenderedPageBreak/>
        <w:t xml:space="preserve">CENEVAL. (2015). </w:t>
      </w:r>
      <w:r w:rsidRPr="008005B8">
        <w:rPr>
          <w:rFonts w:ascii="Arial" w:hAnsi="Arial" w:cs="Arial"/>
          <w:i/>
          <w:iCs/>
          <w:noProof/>
          <w:sz w:val="24"/>
          <w:szCs w:val="24"/>
          <w:lang w:val="es-MX"/>
        </w:rPr>
        <w:t>Guía del Examen Domina las Competencias Disciplinares Extendidas.</w:t>
      </w:r>
      <w:r w:rsidRPr="008005B8">
        <w:rPr>
          <w:rFonts w:ascii="Arial" w:hAnsi="Arial" w:cs="Arial"/>
          <w:noProof/>
          <w:sz w:val="24"/>
          <w:szCs w:val="24"/>
          <w:lang w:val="es-MX"/>
        </w:rPr>
        <w:t xml:space="preserve"> Ciudad de México: Centro Nacional para la Evaluación de la Educación Superior A.C.</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CENEVAL. (2016). </w:t>
      </w:r>
      <w:r w:rsidRPr="008005B8">
        <w:rPr>
          <w:rFonts w:ascii="Arial" w:hAnsi="Arial" w:cs="Arial"/>
          <w:i/>
          <w:iCs/>
          <w:noProof/>
          <w:sz w:val="24"/>
          <w:szCs w:val="24"/>
          <w:lang w:val="es-MX"/>
        </w:rPr>
        <w:t>Guía Exani-II.</w:t>
      </w:r>
      <w:r w:rsidRPr="008005B8">
        <w:rPr>
          <w:rFonts w:ascii="Arial" w:hAnsi="Arial" w:cs="Arial"/>
          <w:noProof/>
          <w:sz w:val="24"/>
          <w:szCs w:val="24"/>
          <w:lang w:val="es-MX"/>
        </w:rPr>
        <w:t xml:space="preserve"> Ciudad de México: Centro Nacional de Evaluación para la Educación Superior A.C.</w:t>
      </w:r>
      <w:r w:rsidR="00E9653E" w:rsidRPr="008005B8">
        <w:rPr>
          <w:rFonts w:ascii="Arial" w:hAnsi="Arial" w:cs="Arial"/>
          <w:sz w:val="24"/>
          <w:szCs w:val="24"/>
          <w:lang w:val="es-MX"/>
        </w:rPr>
        <w:t xml:space="preserve"> </w:t>
      </w:r>
      <w:r w:rsidR="00E9653E" w:rsidRPr="008005B8">
        <w:rPr>
          <w:rFonts w:ascii="Arial" w:hAnsi="Arial" w:cs="Arial"/>
          <w:noProof/>
          <w:sz w:val="24"/>
          <w:szCs w:val="24"/>
          <w:lang w:val="es-MX"/>
        </w:rPr>
        <w:t>http://www.ceneval.edu.mx</w:t>
      </w:r>
    </w:p>
    <w:p w:rsidR="00AB03A7" w:rsidRPr="008005B8" w:rsidRDefault="00AB03A7" w:rsidP="008005B8">
      <w:pPr>
        <w:pStyle w:val="Bibliography"/>
        <w:ind w:left="720" w:hanging="720"/>
        <w:jc w:val="both"/>
        <w:rPr>
          <w:rFonts w:ascii="Arial" w:hAnsi="Arial" w:cs="Arial"/>
          <w:noProof/>
          <w:sz w:val="24"/>
          <w:szCs w:val="24"/>
        </w:rPr>
      </w:pPr>
      <w:r w:rsidRPr="008005B8">
        <w:rPr>
          <w:rFonts w:ascii="Arial" w:hAnsi="Arial" w:cs="Arial"/>
          <w:noProof/>
          <w:sz w:val="24"/>
          <w:szCs w:val="24"/>
        </w:rPr>
        <w:t xml:space="preserve">Creative Research Systems. (2012). </w:t>
      </w:r>
      <w:r w:rsidRPr="008005B8">
        <w:rPr>
          <w:rFonts w:ascii="Arial" w:hAnsi="Arial" w:cs="Arial"/>
          <w:i/>
          <w:iCs/>
          <w:noProof/>
          <w:sz w:val="24"/>
          <w:szCs w:val="24"/>
        </w:rPr>
        <w:t>The Survey System</w:t>
      </w:r>
      <w:r w:rsidRPr="008005B8">
        <w:rPr>
          <w:rFonts w:ascii="Arial" w:hAnsi="Arial" w:cs="Arial"/>
          <w:noProof/>
          <w:sz w:val="24"/>
          <w:szCs w:val="24"/>
        </w:rPr>
        <w:t>. Retrieved 2016, from http://www.surveysystem.com/sscalc.htm#one</w:t>
      </w:r>
    </w:p>
    <w:p w:rsidR="00AB03A7" w:rsidRPr="008005B8" w:rsidRDefault="00AB03A7" w:rsidP="008005B8">
      <w:pPr>
        <w:pStyle w:val="Bibliography"/>
        <w:ind w:left="720" w:hanging="720"/>
        <w:jc w:val="both"/>
        <w:rPr>
          <w:rFonts w:ascii="Arial" w:hAnsi="Arial" w:cs="Arial"/>
          <w:noProof/>
          <w:sz w:val="24"/>
          <w:szCs w:val="24"/>
        </w:rPr>
      </w:pPr>
      <w:r w:rsidRPr="008005B8">
        <w:rPr>
          <w:rFonts w:ascii="Arial" w:hAnsi="Arial" w:cs="Arial"/>
          <w:noProof/>
          <w:sz w:val="24"/>
          <w:szCs w:val="24"/>
          <w:lang w:val="es-MX"/>
        </w:rPr>
        <w:t xml:space="preserve">DGTIC, U. (2014, 05 18). </w:t>
      </w:r>
      <w:r w:rsidRPr="008005B8">
        <w:rPr>
          <w:rFonts w:ascii="Arial" w:hAnsi="Arial" w:cs="Arial"/>
          <w:i/>
          <w:iCs/>
          <w:noProof/>
          <w:sz w:val="24"/>
          <w:szCs w:val="24"/>
          <w:lang w:val="es-MX"/>
        </w:rPr>
        <w:t>Matriz de habilidades digitales.</w:t>
      </w:r>
      <w:r w:rsidRPr="008005B8">
        <w:rPr>
          <w:rFonts w:ascii="Arial" w:hAnsi="Arial" w:cs="Arial"/>
          <w:noProof/>
          <w:sz w:val="24"/>
          <w:szCs w:val="24"/>
          <w:lang w:val="es-MX"/>
        </w:rPr>
        <w:t xml:space="preserve"> </w:t>
      </w:r>
      <w:r w:rsidRPr="008005B8">
        <w:rPr>
          <w:rFonts w:ascii="Arial" w:hAnsi="Arial" w:cs="Arial"/>
          <w:noProof/>
          <w:sz w:val="24"/>
          <w:szCs w:val="24"/>
        </w:rPr>
        <w:t>Retrieved 06 2015, from http://www.educatic.unam.mx</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Gisbert, M., &amp; Esteve, F. (2011). Digital learners: la competencia digital de los estudiantes universitarios. </w:t>
      </w:r>
      <w:r w:rsidRPr="008005B8">
        <w:rPr>
          <w:rFonts w:ascii="Arial" w:hAnsi="Arial" w:cs="Arial"/>
          <w:i/>
          <w:iCs/>
          <w:noProof/>
          <w:sz w:val="24"/>
          <w:szCs w:val="24"/>
          <w:lang w:val="es-MX"/>
        </w:rPr>
        <w:t>La cuestión universitaria</w:t>
      </w:r>
      <w:r w:rsidRPr="008005B8">
        <w:rPr>
          <w:rFonts w:ascii="Arial" w:hAnsi="Arial" w:cs="Arial"/>
          <w:noProof/>
          <w:sz w:val="24"/>
          <w:szCs w:val="24"/>
          <w:lang w:val="es-MX"/>
        </w:rPr>
        <w:t>, 48-59.</w:t>
      </w:r>
    </w:p>
    <w:p w:rsidR="00AB03A7" w:rsidRPr="008005B8" w:rsidRDefault="00AB03A7" w:rsidP="008005B8">
      <w:pPr>
        <w:pStyle w:val="Bibliography"/>
        <w:ind w:left="720" w:hanging="720"/>
        <w:jc w:val="both"/>
        <w:rPr>
          <w:rFonts w:ascii="Arial" w:hAnsi="Arial" w:cs="Arial"/>
          <w:noProof/>
          <w:sz w:val="24"/>
          <w:szCs w:val="24"/>
        </w:rPr>
      </w:pPr>
      <w:r w:rsidRPr="008005B8">
        <w:rPr>
          <w:rFonts w:ascii="Arial" w:hAnsi="Arial" w:cs="Arial"/>
          <w:noProof/>
          <w:sz w:val="24"/>
          <w:szCs w:val="24"/>
          <w:lang w:val="es-MX"/>
        </w:rPr>
        <w:t xml:space="preserve">Ilomaki, L., Paavola, S., Lakkala, M., &amp; Kantosalo, A. (2014). </w:t>
      </w:r>
      <w:r w:rsidRPr="008005B8">
        <w:rPr>
          <w:rFonts w:ascii="Arial" w:hAnsi="Arial" w:cs="Arial"/>
          <w:noProof/>
          <w:sz w:val="24"/>
          <w:szCs w:val="24"/>
        </w:rPr>
        <w:t xml:space="preserve">Digital competence - an emergent boundary concept for policy and educational research. </w:t>
      </w:r>
      <w:r w:rsidRPr="008005B8">
        <w:rPr>
          <w:rFonts w:ascii="Arial" w:hAnsi="Arial" w:cs="Arial"/>
          <w:i/>
          <w:iCs/>
          <w:noProof/>
          <w:sz w:val="24"/>
          <w:szCs w:val="24"/>
        </w:rPr>
        <w:t>Education Information Technology</w:t>
      </w:r>
      <w:r w:rsidRPr="008005B8">
        <w:rPr>
          <w:rFonts w:ascii="Arial" w:hAnsi="Arial" w:cs="Arial"/>
          <w:noProof/>
          <w:sz w:val="24"/>
          <w:szCs w:val="24"/>
        </w:rPr>
        <w:t>, 1-25.</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rPr>
        <w:t xml:space="preserve">Organista, J., Sandoval Silva, M., &amp; McAnally Sallas, L. (2016). </w:t>
      </w:r>
      <w:r w:rsidRPr="008005B8">
        <w:rPr>
          <w:rFonts w:ascii="Arial" w:hAnsi="Arial" w:cs="Arial"/>
          <w:noProof/>
          <w:sz w:val="24"/>
          <w:szCs w:val="24"/>
          <w:lang w:val="es-MX"/>
        </w:rPr>
        <w:t xml:space="preserve">Estimación de las habilidades digitales con propósito educativo de estudiantes de dos universidades públicas mexicanas. </w:t>
      </w:r>
      <w:r w:rsidRPr="008005B8">
        <w:rPr>
          <w:rFonts w:ascii="Arial" w:hAnsi="Arial" w:cs="Arial"/>
          <w:i/>
          <w:iCs/>
          <w:noProof/>
          <w:sz w:val="24"/>
          <w:szCs w:val="24"/>
          <w:lang w:val="es-MX"/>
        </w:rPr>
        <w:t>Revista electrónica de tecnología educativa</w:t>
      </w:r>
      <w:r w:rsidRPr="008005B8">
        <w:rPr>
          <w:rFonts w:ascii="Arial" w:hAnsi="Arial" w:cs="Arial"/>
          <w:noProof/>
          <w:sz w:val="24"/>
          <w:szCs w:val="24"/>
          <w:lang w:val="es-MX"/>
        </w:rPr>
        <w:t>(57), 46-62.</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Oviedo, H. C., &amp; Campo-Arias, A. (2005). Aproximación al uso del coeficiente alfa de Cronbach. </w:t>
      </w:r>
      <w:r w:rsidRPr="008005B8">
        <w:rPr>
          <w:rFonts w:ascii="Arial" w:hAnsi="Arial" w:cs="Arial"/>
          <w:i/>
          <w:iCs/>
          <w:noProof/>
          <w:sz w:val="24"/>
          <w:szCs w:val="24"/>
          <w:lang w:val="es-MX"/>
        </w:rPr>
        <w:t>Revista colombiana de psiquiatría</w:t>
      </w:r>
      <w:r w:rsidRPr="008005B8">
        <w:rPr>
          <w:rFonts w:ascii="Arial" w:hAnsi="Arial" w:cs="Arial"/>
          <w:noProof/>
          <w:sz w:val="24"/>
          <w:szCs w:val="24"/>
          <w:lang w:val="es-MX"/>
        </w:rPr>
        <w:t>, 572-580.</w:t>
      </w:r>
    </w:p>
    <w:p w:rsidR="00AB03A7" w:rsidRPr="008005B8" w:rsidRDefault="00AB03A7" w:rsidP="008005B8">
      <w:pPr>
        <w:pStyle w:val="Bibliography"/>
        <w:ind w:left="720" w:hanging="720"/>
        <w:jc w:val="both"/>
        <w:rPr>
          <w:rFonts w:ascii="Arial" w:hAnsi="Arial" w:cs="Arial"/>
          <w:noProof/>
          <w:sz w:val="24"/>
          <w:szCs w:val="24"/>
        </w:rPr>
      </w:pPr>
      <w:r w:rsidRPr="008005B8">
        <w:rPr>
          <w:rFonts w:ascii="Arial" w:hAnsi="Arial" w:cs="Arial"/>
          <w:noProof/>
          <w:sz w:val="24"/>
          <w:szCs w:val="24"/>
          <w:lang w:val="es-MX"/>
        </w:rPr>
        <w:t xml:space="preserve">Pech, S. J., &amp; Prieto, M. E. (2016). La medición de la competencia digital e informacional. In T. De León, J. García, &amp; E. Orozco, </w:t>
      </w:r>
      <w:r w:rsidRPr="008005B8">
        <w:rPr>
          <w:rFonts w:ascii="Arial" w:hAnsi="Arial" w:cs="Arial"/>
          <w:i/>
          <w:iCs/>
          <w:noProof/>
          <w:sz w:val="24"/>
          <w:szCs w:val="24"/>
          <w:lang w:val="es-MX"/>
        </w:rPr>
        <w:t>Desarrollo de las competencias para el Siglo XXI</w:t>
      </w:r>
      <w:r w:rsidRPr="008005B8">
        <w:rPr>
          <w:rFonts w:ascii="Arial" w:hAnsi="Arial" w:cs="Arial"/>
          <w:noProof/>
          <w:sz w:val="24"/>
          <w:szCs w:val="24"/>
          <w:lang w:val="es-MX"/>
        </w:rPr>
        <w:t xml:space="preserve"> (pp. 26-50). </w:t>
      </w:r>
      <w:r w:rsidRPr="008005B8">
        <w:rPr>
          <w:rFonts w:ascii="Arial" w:hAnsi="Arial" w:cs="Arial"/>
          <w:noProof/>
          <w:sz w:val="24"/>
          <w:szCs w:val="24"/>
        </w:rPr>
        <w:t>Miami: Humboldt Group Foundation.</w:t>
      </w:r>
    </w:p>
    <w:p w:rsidR="00AB03A7" w:rsidRPr="008005B8" w:rsidRDefault="00AB03A7" w:rsidP="008005B8">
      <w:pPr>
        <w:pStyle w:val="Bibliography"/>
        <w:ind w:left="720" w:hanging="720"/>
        <w:jc w:val="both"/>
        <w:rPr>
          <w:rFonts w:ascii="Arial" w:hAnsi="Arial" w:cs="Arial"/>
          <w:noProof/>
          <w:sz w:val="24"/>
          <w:szCs w:val="24"/>
        </w:rPr>
      </w:pPr>
      <w:r w:rsidRPr="008005B8">
        <w:rPr>
          <w:rFonts w:ascii="Arial" w:hAnsi="Arial" w:cs="Arial"/>
          <w:noProof/>
          <w:sz w:val="24"/>
          <w:szCs w:val="24"/>
        </w:rPr>
        <w:t xml:space="preserve">Prensky, M. (2001). Digital natives, digital immigrants. </w:t>
      </w:r>
      <w:r w:rsidRPr="008005B8">
        <w:rPr>
          <w:rFonts w:ascii="Arial" w:hAnsi="Arial" w:cs="Arial"/>
          <w:i/>
          <w:iCs/>
          <w:noProof/>
          <w:sz w:val="24"/>
          <w:szCs w:val="24"/>
        </w:rPr>
        <w:t>On the horizon, 9</w:t>
      </w:r>
      <w:r w:rsidRPr="008005B8">
        <w:rPr>
          <w:rFonts w:ascii="Arial" w:hAnsi="Arial" w:cs="Arial"/>
          <w:noProof/>
          <w:sz w:val="24"/>
          <w:szCs w:val="24"/>
        </w:rPr>
        <w:t>(5), 1-6.</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Presidencia de la República. (2013). </w:t>
      </w:r>
      <w:r w:rsidRPr="008005B8">
        <w:rPr>
          <w:rFonts w:ascii="Arial" w:hAnsi="Arial" w:cs="Arial"/>
          <w:i/>
          <w:iCs/>
          <w:noProof/>
          <w:sz w:val="24"/>
          <w:szCs w:val="24"/>
          <w:lang w:val="es-MX"/>
        </w:rPr>
        <w:t>Plan Nacional de Desarrollo 2013-2018.</w:t>
      </w:r>
      <w:r w:rsidRPr="008005B8">
        <w:rPr>
          <w:rFonts w:ascii="Arial" w:hAnsi="Arial" w:cs="Arial"/>
          <w:noProof/>
          <w:sz w:val="24"/>
          <w:szCs w:val="24"/>
          <w:lang w:val="es-MX"/>
        </w:rPr>
        <w:t xml:space="preserve"> Ciudad de México: Gobierno de la República.</w:t>
      </w:r>
      <w:r w:rsidR="008005B8" w:rsidRPr="008005B8">
        <w:rPr>
          <w:rFonts w:ascii="Arial" w:hAnsi="Arial" w:cs="Arial"/>
          <w:sz w:val="24"/>
          <w:szCs w:val="24"/>
          <w:lang w:val="es-MX"/>
        </w:rPr>
        <w:t xml:space="preserve"> </w:t>
      </w:r>
      <w:r w:rsidR="008005B8" w:rsidRPr="008005B8">
        <w:rPr>
          <w:rFonts w:ascii="Arial" w:hAnsi="Arial" w:cs="Arial"/>
          <w:noProof/>
          <w:sz w:val="24"/>
          <w:szCs w:val="24"/>
          <w:lang w:val="es-MX"/>
        </w:rPr>
        <w:t>http://pnd.gob.mx/</w:t>
      </w:r>
    </w:p>
    <w:p w:rsidR="00AB03A7" w:rsidRPr="008005B8" w:rsidRDefault="00AB03A7" w:rsidP="008005B8">
      <w:pPr>
        <w:pStyle w:val="Bibliography"/>
        <w:ind w:left="720" w:hanging="720"/>
        <w:jc w:val="both"/>
        <w:rPr>
          <w:rFonts w:ascii="Arial" w:hAnsi="Arial" w:cs="Arial"/>
          <w:noProof/>
          <w:sz w:val="24"/>
          <w:szCs w:val="24"/>
          <w:lang w:val="es-MX"/>
        </w:rPr>
      </w:pPr>
      <w:r w:rsidRPr="008005B8">
        <w:rPr>
          <w:rFonts w:ascii="Arial" w:hAnsi="Arial" w:cs="Arial"/>
          <w:noProof/>
          <w:sz w:val="24"/>
          <w:szCs w:val="24"/>
          <w:lang w:val="es-MX"/>
        </w:rPr>
        <w:t xml:space="preserve">Quan-Haase, A., &amp; Wellman, B. (2005). </w:t>
      </w:r>
      <w:r w:rsidRPr="008005B8">
        <w:rPr>
          <w:rFonts w:ascii="Arial" w:hAnsi="Arial" w:cs="Arial"/>
          <w:noProof/>
          <w:sz w:val="24"/>
          <w:szCs w:val="24"/>
        </w:rPr>
        <w:t xml:space="preserve">Hyperconnected Net Work. In C. Heckscher, &amp; </w:t>
      </w:r>
      <w:bookmarkStart w:id="0" w:name="_GoBack"/>
      <w:bookmarkEnd w:id="0"/>
      <w:r w:rsidRPr="008005B8">
        <w:rPr>
          <w:rFonts w:ascii="Arial" w:hAnsi="Arial" w:cs="Arial"/>
          <w:noProof/>
          <w:sz w:val="24"/>
          <w:szCs w:val="24"/>
        </w:rPr>
        <w:t xml:space="preserve">P. Alder, </w:t>
      </w:r>
      <w:r w:rsidRPr="008005B8">
        <w:rPr>
          <w:rFonts w:ascii="Arial" w:hAnsi="Arial" w:cs="Arial"/>
          <w:i/>
          <w:iCs/>
          <w:noProof/>
          <w:sz w:val="24"/>
          <w:szCs w:val="24"/>
        </w:rPr>
        <w:t>The corporation as a collaborative community</w:t>
      </w:r>
      <w:r w:rsidRPr="008005B8">
        <w:rPr>
          <w:rFonts w:ascii="Arial" w:hAnsi="Arial" w:cs="Arial"/>
          <w:noProof/>
          <w:sz w:val="24"/>
          <w:szCs w:val="24"/>
        </w:rPr>
        <w:t xml:space="preserve"> (pp. 281-333). </w:t>
      </w:r>
      <w:r w:rsidRPr="008005B8">
        <w:rPr>
          <w:rFonts w:ascii="Arial" w:hAnsi="Arial" w:cs="Arial"/>
          <w:noProof/>
          <w:sz w:val="24"/>
          <w:szCs w:val="24"/>
          <w:lang w:val="es-MX"/>
        </w:rPr>
        <w:t>Oxford University Press.</w:t>
      </w:r>
    </w:p>
    <w:p w:rsidR="00AB03A7" w:rsidRPr="008005B8" w:rsidRDefault="00AB03A7" w:rsidP="008005B8">
      <w:pPr>
        <w:pStyle w:val="Bibliography"/>
        <w:ind w:left="720" w:hanging="720"/>
        <w:jc w:val="both"/>
        <w:rPr>
          <w:rFonts w:ascii="Arial" w:hAnsi="Arial" w:cs="Arial"/>
          <w:noProof/>
          <w:sz w:val="24"/>
          <w:szCs w:val="24"/>
        </w:rPr>
      </w:pPr>
      <w:r w:rsidRPr="008005B8">
        <w:rPr>
          <w:rFonts w:ascii="Arial" w:hAnsi="Arial" w:cs="Arial"/>
          <w:noProof/>
          <w:sz w:val="24"/>
          <w:szCs w:val="24"/>
          <w:lang w:val="es-MX"/>
        </w:rPr>
        <w:t xml:space="preserve">UNESCO. (2005). </w:t>
      </w:r>
      <w:r w:rsidRPr="008005B8">
        <w:rPr>
          <w:rFonts w:ascii="Arial" w:hAnsi="Arial" w:cs="Arial"/>
          <w:i/>
          <w:iCs/>
          <w:noProof/>
          <w:sz w:val="24"/>
          <w:szCs w:val="24"/>
          <w:lang w:val="es-MX"/>
        </w:rPr>
        <w:t>Hacia las sociedades del conocimiento.</w:t>
      </w:r>
      <w:r w:rsidRPr="008005B8">
        <w:rPr>
          <w:rFonts w:ascii="Arial" w:hAnsi="Arial" w:cs="Arial"/>
          <w:noProof/>
          <w:sz w:val="24"/>
          <w:szCs w:val="24"/>
          <w:lang w:val="es-MX"/>
        </w:rPr>
        <w:t xml:space="preserve"> </w:t>
      </w:r>
      <w:r w:rsidRPr="008005B8">
        <w:rPr>
          <w:rFonts w:ascii="Arial" w:hAnsi="Arial" w:cs="Arial"/>
          <w:noProof/>
          <w:sz w:val="24"/>
          <w:szCs w:val="24"/>
        </w:rPr>
        <w:t>Paris: ONU.</w:t>
      </w:r>
      <w:r w:rsidR="008005B8" w:rsidRPr="008005B8">
        <w:rPr>
          <w:rFonts w:ascii="Arial" w:hAnsi="Arial" w:cs="Arial"/>
          <w:sz w:val="24"/>
          <w:szCs w:val="24"/>
        </w:rPr>
        <w:t xml:space="preserve"> </w:t>
      </w:r>
      <w:r w:rsidR="008005B8" w:rsidRPr="008005B8">
        <w:rPr>
          <w:rFonts w:ascii="Arial" w:hAnsi="Arial" w:cs="Arial"/>
          <w:noProof/>
          <w:sz w:val="24"/>
          <w:szCs w:val="24"/>
        </w:rPr>
        <w:t>http://unesdoc.unesco.org/images/0014/001419/141908s.pdf</w:t>
      </w:r>
    </w:p>
    <w:p w:rsidR="00534168" w:rsidRPr="008005B8" w:rsidRDefault="00C02D11" w:rsidP="008005B8">
      <w:pPr>
        <w:ind w:firstLine="720"/>
        <w:jc w:val="both"/>
        <w:rPr>
          <w:rFonts w:ascii="Arial" w:hAnsi="Arial" w:cs="Arial"/>
          <w:sz w:val="24"/>
          <w:szCs w:val="24"/>
          <w:lang w:val="es-MX"/>
        </w:rPr>
      </w:pPr>
      <w:r w:rsidRPr="008005B8">
        <w:rPr>
          <w:rFonts w:ascii="Arial" w:hAnsi="Arial" w:cs="Arial"/>
          <w:sz w:val="24"/>
          <w:szCs w:val="24"/>
          <w:lang w:val="es-MX"/>
        </w:rPr>
        <w:fldChar w:fldCharType="end"/>
      </w:r>
    </w:p>
    <w:sectPr w:rsidR="00534168" w:rsidRPr="00800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
    <w:altName w:val="Helvetica 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4D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272E73"/>
    <w:multiLevelType w:val="hybridMultilevel"/>
    <w:tmpl w:val="4908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05CB5"/>
    <w:multiLevelType w:val="hybridMultilevel"/>
    <w:tmpl w:val="A34A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6F47FA"/>
    <w:multiLevelType w:val="hybridMultilevel"/>
    <w:tmpl w:val="99641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BB"/>
    <w:rsid w:val="00021698"/>
    <w:rsid w:val="0003293F"/>
    <w:rsid w:val="0005402E"/>
    <w:rsid w:val="00057976"/>
    <w:rsid w:val="00082A7A"/>
    <w:rsid w:val="0008733F"/>
    <w:rsid w:val="00091A31"/>
    <w:rsid w:val="000A215E"/>
    <w:rsid w:val="000A3D16"/>
    <w:rsid w:val="000A52CE"/>
    <w:rsid w:val="000B1EDB"/>
    <w:rsid w:val="000B2978"/>
    <w:rsid w:val="000B2DCA"/>
    <w:rsid w:val="000B635C"/>
    <w:rsid w:val="000B7077"/>
    <w:rsid w:val="000C0F66"/>
    <w:rsid w:val="000C2118"/>
    <w:rsid w:val="000C72D9"/>
    <w:rsid w:val="000D67BD"/>
    <w:rsid w:val="000D7649"/>
    <w:rsid w:val="000E0840"/>
    <w:rsid w:val="000E08AF"/>
    <w:rsid w:val="000E08F6"/>
    <w:rsid w:val="000E126A"/>
    <w:rsid w:val="000E1ECE"/>
    <w:rsid w:val="000F43DC"/>
    <w:rsid w:val="00107723"/>
    <w:rsid w:val="0011104E"/>
    <w:rsid w:val="00114EDC"/>
    <w:rsid w:val="0012421D"/>
    <w:rsid w:val="00130649"/>
    <w:rsid w:val="00132069"/>
    <w:rsid w:val="0013402B"/>
    <w:rsid w:val="00137417"/>
    <w:rsid w:val="00153255"/>
    <w:rsid w:val="00157BC1"/>
    <w:rsid w:val="00160340"/>
    <w:rsid w:val="00172DAC"/>
    <w:rsid w:val="001840AC"/>
    <w:rsid w:val="00185821"/>
    <w:rsid w:val="00193ACB"/>
    <w:rsid w:val="00193D36"/>
    <w:rsid w:val="0019614B"/>
    <w:rsid w:val="001A2728"/>
    <w:rsid w:val="001A42CE"/>
    <w:rsid w:val="001A7052"/>
    <w:rsid w:val="001B43D6"/>
    <w:rsid w:val="001B4427"/>
    <w:rsid w:val="001B7C9B"/>
    <w:rsid w:val="001D035C"/>
    <w:rsid w:val="001E13FF"/>
    <w:rsid w:val="001E1E77"/>
    <w:rsid w:val="001F16B4"/>
    <w:rsid w:val="001F3A43"/>
    <w:rsid w:val="00202253"/>
    <w:rsid w:val="0020798B"/>
    <w:rsid w:val="00213002"/>
    <w:rsid w:val="00214644"/>
    <w:rsid w:val="0021629C"/>
    <w:rsid w:val="00216BA5"/>
    <w:rsid w:val="00217316"/>
    <w:rsid w:val="00222C27"/>
    <w:rsid w:val="002245AA"/>
    <w:rsid w:val="002270FD"/>
    <w:rsid w:val="00235413"/>
    <w:rsid w:val="00265944"/>
    <w:rsid w:val="00267F61"/>
    <w:rsid w:val="00270D1A"/>
    <w:rsid w:val="0027300B"/>
    <w:rsid w:val="00275BAE"/>
    <w:rsid w:val="00283BE0"/>
    <w:rsid w:val="002852FE"/>
    <w:rsid w:val="0028532C"/>
    <w:rsid w:val="00286A4D"/>
    <w:rsid w:val="00294C5E"/>
    <w:rsid w:val="0029508D"/>
    <w:rsid w:val="00295DBC"/>
    <w:rsid w:val="00296E95"/>
    <w:rsid w:val="002A140A"/>
    <w:rsid w:val="002A143A"/>
    <w:rsid w:val="002A591A"/>
    <w:rsid w:val="002B0061"/>
    <w:rsid w:val="002B351E"/>
    <w:rsid w:val="002B792E"/>
    <w:rsid w:val="002B7D84"/>
    <w:rsid w:val="002D1E0B"/>
    <w:rsid w:val="002E713E"/>
    <w:rsid w:val="002F05B9"/>
    <w:rsid w:val="002F0B6F"/>
    <w:rsid w:val="002F133F"/>
    <w:rsid w:val="003044B1"/>
    <w:rsid w:val="00305F0C"/>
    <w:rsid w:val="0031253C"/>
    <w:rsid w:val="00334C60"/>
    <w:rsid w:val="00337DDE"/>
    <w:rsid w:val="00355B76"/>
    <w:rsid w:val="003627E7"/>
    <w:rsid w:val="00362F56"/>
    <w:rsid w:val="003643DD"/>
    <w:rsid w:val="003653C6"/>
    <w:rsid w:val="003708FA"/>
    <w:rsid w:val="0038165A"/>
    <w:rsid w:val="003874C6"/>
    <w:rsid w:val="0039315C"/>
    <w:rsid w:val="003959D2"/>
    <w:rsid w:val="003A1F77"/>
    <w:rsid w:val="003A2657"/>
    <w:rsid w:val="003C4AAE"/>
    <w:rsid w:val="003D3A5C"/>
    <w:rsid w:val="003D5A34"/>
    <w:rsid w:val="003D63A2"/>
    <w:rsid w:val="003F1910"/>
    <w:rsid w:val="003F54E5"/>
    <w:rsid w:val="0040009C"/>
    <w:rsid w:val="00407A5F"/>
    <w:rsid w:val="00407DE4"/>
    <w:rsid w:val="00416C7D"/>
    <w:rsid w:val="00421262"/>
    <w:rsid w:val="00432309"/>
    <w:rsid w:val="004323DE"/>
    <w:rsid w:val="004465BE"/>
    <w:rsid w:val="004517CB"/>
    <w:rsid w:val="004556D1"/>
    <w:rsid w:val="00462943"/>
    <w:rsid w:val="0047428F"/>
    <w:rsid w:val="00490496"/>
    <w:rsid w:val="004B25F1"/>
    <w:rsid w:val="004C5C12"/>
    <w:rsid w:val="004D1AC5"/>
    <w:rsid w:val="004D3DBC"/>
    <w:rsid w:val="00504B76"/>
    <w:rsid w:val="005074D8"/>
    <w:rsid w:val="0051268C"/>
    <w:rsid w:val="005147AC"/>
    <w:rsid w:val="00517829"/>
    <w:rsid w:val="0053183D"/>
    <w:rsid w:val="00534168"/>
    <w:rsid w:val="00543CC3"/>
    <w:rsid w:val="00547FBB"/>
    <w:rsid w:val="005554C5"/>
    <w:rsid w:val="00557BE4"/>
    <w:rsid w:val="005623C0"/>
    <w:rsid w:val="0056741C"/>
    <w:rsid w:val="00574ED5"/>
    <w:rsid w:val="005863D6"/>
    <w:rsid w:val="00592019"/>
    <w:rsid w:val="00595E53"/>
    <w:rsid w:val="005A190A"/>
    <w:rsid w:val="005C4FBF"/>
    <w:rsid w:val="005E0BCD"/>
    <w:rsid w:val="005E2885"/>
    <w:rsid w:val="005E64A9"/>
    <w:rsid w:val="005F0813"/>
    <w:rsid w:val="005F2930"/>
    <w:rsid w:val="005F2BB0"/>
    <w:rsid w:val="005F3FAD"/>
    <w:rsid w:val="00600071"/>
    <w:rsid w:val="00600FBB"/>
    <w:rsid w:val="0062066B"/>
    <w:rsid w:val="0062760F"/>
    <w:rsid w:val="00636468"/>
    <w:rsid w:val="00653072"/>
    <w:rsid w:val="006575F7"/>
    <w:rsid w:val="00662D83"/>
    <w:rsid w:val="00670306"/>
    <w:rsid w:val="00675931"/>
    <w:rsid w:val="00680F09"/>
    <w:rsid w:val="006A280A"/>
    <w:rsid w:val="006A6735"/>
    <w:rsid w:val="006B1A70"/>
    <w:rsid w:val="006E441D"/>
    <w:rsid w:val="006E7BFB"/>
    <w:rsid w:val="006F6975"/>
    <w:rsid w:val="00741EFC"/>
    <w:rsid w:val="00745037"/>
    <w:rsid w:val="00752B34"/>
    <w:rsid w:val="007569A8"/>
    <w:rsid w:val="007624FF"/>
    <w:rsid w:val="00763C42"/>
    <w:rsid w:val="00764EBB"/>
    <w:rsid w:val="00765147"/>
    <w:rsid w:val="00772982"/>
    <w:rsid w:val="007972E0"/>
    <w:rsid w:val="007A01BB"/>
    <w:rsid w:val="007A6441"/>
    <w:rsid w:val="007B2303"/>
    <w:rsid w:val="007B6932"/>
    <w:rsid w:val="007D5247"/>
    <w:rsid w:val="007E2AE7"/>
    <w:rsid w:val="007E6A7F"/>
    <w:rsid w:val="007F1444"/>
    <w:rsid w:val="007F3DFA"/>
    <w:rsid w:val="008005B8"/>
    <w:rsid w:val="008103E5"/>
    <w:rsid w:val="00811FC8"/>
    <w:rsid w:val="0081565F"/>
    <w:rsid w:val="008163DC"/>
    <w:rsid w:val="00817A26"/>
    <w:rsid w:val="00817B6D"/>
    <w:rsid w:val="00822DE9"/>
    <w:rsid w:val="008255DA"/>
    <w:rsid w:val="00835B9D"/>
    <w:rsid w:val="00844238"/>
    <w:rsid w:val="00844401"/>
    <w:rsid w:val="00861EE0"/>
    <w:rsid w:val="008626A3"/>
    <w:rsid w:val="00865A24"/>
    <w:rsid w:val="00871F12"/>
    <w:rsid w:val="0087486C"/>
    <w:rsid w:val="0088228E"/>
    <w:rsid w:val="008868B7"/>
    <w:rsid w:val="00886D31"/>
    <w:rsid w:val="00887AB5"/>
    <w:rsid w:val="00891C02"/>
    <w:rsid w:val="00892CA8"/>
    <w:rsid w:val="008A7981"/>
    <w:rsid w:val="008B53E2"/>
    <w:rsid w:val="008B5F74"/>
    <w:rsid w:val="008C4939"/>
    <w:rsid w:val="008C5845"/>
    <w:rsid w:val="008D19E5"/>
    <w:rsid w:val="008D1F57"/>
    <w:rsid w:val="008D4BB0"/>
    <w:rsid w:val="008E6473"/>
    <w:rsid w:val="008E73A6"/>
    <w:rsid w:val="008F1F42"/>
    <w:rsid w:val="0090055B"/>
    <w:rsid w:val="0090222B"/>
    <w:rsid w:val="00904A63"/>
    <w:rsid w:val="00932AF7"/>
    <w:rsid w:val="00937D73"/>
    <w:rsid w:val="00945650"/>
    <w:rsid w:val="00960789"/>
    <w:rsid w:val="00974005"/>
    <w:rsid w:val="00981A15"/>
    <w:rsid w:val="009851BA"/>
    <w:rsid w:val="0098597D"/>
    <w:rsid w:val="00997A84"/>
    <w:rsid w:val="009A6AD8"/>
    <w:rsid w:val="009D01C4"/>
    <w:rsid w:val="009D3E31"/>
    <w:rsid w:val="009D75E8"/>
    <w:rsid w:val="009E1D25"/>
    <w:rsid w:val="009E2A9F"/>
    <w:rsid w:val="00A00E44"/>
    <w:rsid w:val="00A060AC"/>
    <w:rsid w:val="00A17845"/>
    <w:rsid w:val="00A20A65"/>
    <w:rsid w:val="00A25402"/>
    <w:rsid w:val="00A3360F"/>
    <w:rsid w:val="00A371C4"/>
    <w:rsid w:val="00A51F41"/>
    <w:rsid w:val="00A60882"/>
    <w:rsid w:val="00A773E9"/>
    <w:rsid w:val="00A814E2"/>
    <w:rsid w:val="00A90498"/>
    <w:rsid w:val="00A920DE"/>
    <w:rsid w:val="00AA1304"/>
    <w:rsid w:val="00AA1E04"/>
    <w:rsid w:val="00AB03A7"/>
    <w:rsid w:val="00AB0906"/>
    <w:rsid w:val="00AC45F8"/>
    <w:rsid w:val="00AC52D5"/>
    <w:rsid w:val="00AC633D"/>
    <w:rsid w:val="00AE077D"/>
    <w:rsid w:val="00AF082E"/>
    <w:rsid w:val="00AF27A2"/>
    <w:rsid w:val="00AF5435"/>
    <w:rsid w:val="00B041C8"/>
    <w:rsid w:val="00B050E8"/>
    <w:rsid w:val="00B05CD9"/>
    <w:rsid w:val="00B0791D"/>
    <w:rsid w:val="00B10958"/>
    <w:rsid w:val="00B125AC"/>
    <w:rsid w:val="00B233A8"/>
    <w:rsid w:val="00B43A8C"/>
    <w:rsid w:val="00B44070"/>
    <w:rsid w:val="00B5707B"/>
    <w:rsid w:val="00B7123A"/>
    <w:rsid w:val="00B748C3"/>
    <w:rsid w:val="00B84D39"/>
    <w:rsid w:val="00B91805"/>
    <w:rsid w:val="00B92586"/>
    <w:rsid w:val="00BA1333"/>
    <w:rsid w:val="00BA6E0D"/>
    <w:rsid w:val="00BB3DC8"/>
    <w:rsid w:val="00BB7E2D"/>
    <w:rsid w:val="00BC058B"/>
    <w:rsid w:val="00BC5135"/>
    <w:rsid w:val="00BC6A3A"/>
    <w:rsid w:val="00BD18A9"/>
    <w:rsid w:val="00BD1F51"/>
    <w:rsid w:val="00BD7379"/>
    <w:rsid w:val="00BE40E9"/>
    <w:rsid w:val="00C00F70"/>
    <w:rsid w:val="00C013F6"/>
    <w:rsid w:val="00C02D11"/>
    <w:rsid w:val="00C0516C"/>
    <w:rsid w:val="00C3408E"/>
    <w:rsid w:val="00C458CB"/>
    <w:rsid w:val="00C528C6"/>
    <w:rsid w:val="00C53344"/>
    <w:rsid w:val="00C67757"/>
    <w:rsid w:val="00C73984"/>
    <w:rsid w:val="00C81243"/>
    <w:rsid w:val="00C839E8"/>
    <w:rsid w:val="00C90148"/>
    <w:rsid w:val="00C9182F"/>
    <w:rsid w:val="00C92B3A"/>
    <w:rsid w:val="00CB133D"/>
    <w:rsid w:val="00CB4EF7"/>
    <w:rsid w:val="00CC0161"/>
    <w:rsid w:val="00CC34D9"/>
    <w:rsid w:val="00CD4A9A"/>
    <w:rsid w:val="00CD6AE5"/>
    <w:rsid w:val="00CE052A"/>
    <w:rsid w:val="00CE1293"/>
    <w:rsid w:val="00CE3A79"/>
    <w:rsid w:val="00CE3ABD"/>
    <w:rsid w:val="00CE4188"/>
    <w:rsid w:val="00CF028A"/>
    <w:rsid w:val="00D00802"/>
    <w:rsid w:val="00D01806"/>
    <w:rsid w:val="00D023D9"/>
    <w:rsid w:val="00D035F2"/>
    <w:rsid w:val="00D1094C"/>
    <w:rsid w:val="00D42FEC"/>
    <w:rsid w:val="00D44B42"/>
    <w:rsid w:val="00D52986"/>
    <w:rsid w:val="00D5354F"/>
    <w:rsid w:val="00D53699"/>
    <w:rsid w:val="00D6216B"/>
    <w:rsid w:val="00D63839"/>
    <w:rsid w:val="00D6394D"/>
    <w:rsid w:val="00D76D5D"/>
    <w:rsid w:val="00D827F4"/>
    <w:rsid w:val="00D82829"/>
    <w:rsid w:val="00D86895"/>
    <w:rsid w:val="00D91162"/>
    <w:rsid w:val="00DB30DA"/>
    <w:rsid w:val="00DB3308"/>
    <w:rsid w:val="00DC19E9"/>
    <w:rsid w:val="00DC4DE5"/>
    <w:rsid w:val="00DC654D"/>
    <w:rsid w:val="00DE7340"/>
    <w:rsid w:val="00DF3436"/>
    <w:rsid w:val="00E03E71"/>
    <w:rsid w:val="00E05C0C"/>
    <w:rsid w:val="00E10ABA"/>
    <w:rsid w:val="00E1111D"/>
    <w:rsid w:val="00E2091C"/>
    <w:rsid w:val="00E444ED"/>
    <w:rsid w:val="00E474E4"/>
    <w:rsid w:val="00E50DA4"/>
    <w:rsid w:val="00E616A3"/>
    <w:rsid w:val="00E67986"/>
    <w:rsid w:val="00E878EE"/>
    <w:rsid w:val="00E91CEC"/>
    <w:rsid w:val="00E94CE6"/>
    <w:rsid w:val="00E9653E"/>
    <w:rsid w:val="00EA5D62"/>
    <w:rsid w:val="00EB3ED6"/>
    <w:rsid w:val="00EC4B16"/>
    <w:rsid w:val="00EC4D4B"/>
    <w:rsid w:val="00EC578F"/>
    <w:rsid w:val="00ED08A0"/>
    <w:rsid w:val="00EE1AB6"/>
    <w:rsid w:val="00EE359F"/>
    <w:rsid w:val="00EF500C"/>
    <w:rsid w:val="00EF51DD"/>
    <w:rsid w:val="00F02BE7"/>
    <w:rsid w:val="00F052EA"/>
    <w:rsid w:val="00F1078A"/>
    <w:rsid w:val="00F20CAE"/>
    <w:rsid w:val="00F23314"/>
    <w:rsid w:val="00F25C73"/>
    <w:rsid w:val="00F25F35"/>
    <w:rsid w:val="00F2682B"/>
    <w:rsid w:val="00F32A3E"/>
    <w:rsid w:val="00F3464A"/>
    <w:rsid w:val="00F3596A"/>
    <w:rsid w:val="00F36DC2"/>
    <w:rsid w:val="00F45AA7"/>
    <w:rsid w:val="00F5275C"/>
    <w:rsid w:val="00F5444D"/>
    <w:rsid w:val="00F56B65"/>
    <w:rsid w:val="00F61855"/>
    <w:rsid w:val="00F64FFA"/>
    <w:rsid w:val="00F672B8"/>
    <w:rsid w:val="00F73CB7"/>
    <w:rsid w:val="00F758CA"/>
    <w:rsid w:val="00F77EA8"/>
    <w:rsid w:val="00F82470"/>
    <w:rsid w:val="00F84413"/>
    <w:rsid w:val="00F86D1E"/>
    <w:rsid w:val="00F95C21"/>
    <w:rsid w:val="00FA4D37"/>
    <w:rsid w:val="00FA71E1"/>
    <w:rsid w:val="00FC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FB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C72D9"/>
    <w:pPr>
      <w:spacing w:after="0" w:line="240" w:lineRule="auto"/>
    </w:pPr>
  </w:style>
  <w:style w:type="character" w:styleId="Strong">
    <w:name w:val="Strong"/>
    <w:basedOn w:val="DefaultParagraphFont"/>
    <w:uiPriority w:val="22"/>
    <w:qFormat/>
    <w:rsid w:val="0003293F"/>
    <w:rPr>
      <w:b/>
      <w:bCs/>
    </w:rPr>
  </w:style>
  <w:style w:type="character" w:customStyle="1" w:styleId="apple-converted-space">
    <w:name w:val="apple-converted-space"/>
    <w:basedOn w:val="DefaultParagraphFont"/>
    <w:rsid w:val="00BD1F51"/>
  </w:style>
  <w:style w:type="paragraph" w:styleId="BalloonText">
    <w:name w:val="Balloon Text"/>
    <w:basedOn w:val="Normal"/>
    <w:link w:val="BalloonTextChar"/>
    <w:uiPriority w:val="99"/>
    <w:semiHidden/>
    <w:unhideWhenUsed/>
    <w:rsid w:val="00E44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4ED"/>
    <w:rPr>
      <w:rFonts w:ascii="Tahoma" w:hAnsi="Tahoma" w:cs="Tahoma"/>
      <w:sz w:val="16"/>
      <w:szCs w:val="16"/>
    </w:rPr>
  </w:style>
  <w:style w:type="paragraph" w:styleId="ListParagraph">
    <w:name w:val="List Paragraph"/>
    <w:basedOn w:val="Normal"/>
    <w:uiPriority w:val="34"/>
    <w:qFormat/>
    <w:rsid w:val="00EF51DD"/>
    <w:pPr>
      <w:ind w:left="720"/>
      <w:contextualSpacing/>
    </w:pPr>
    <w:rPr>
      <w:lang w:val="es-MX"/>
    </w:rPr>
  </w:style>
  <w:style w:type="paragraph" w:customStyle="1" w:styleId="Default">
    <w:name w:val="Default"/>
    <w:rsid w:val="008A798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A6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02D11"/>
  </w:style>
  <w:style w:type="paragraph" w:customStyle="1" w:styleId="Articletitle">
    <w:name w:val="Article title"/>
    <w:rsid w:val="00CD4A9A"/>
    <w:pPr>
      <w:spacing w:before="92" w:after="0" w:line="420" w:lineRule="exact"/>
    </w:pPr>
    <w:rPr>
      <w:rFonts w:ascii="Helvetica" w:eastAsia="Times New Roman" w:hAnsi="Helvetica" w:cs="Times New Roman"/>
      <w:b/>
      <w:sz w:val="32"/>
      <w:szCs w:val="20"/>
    </w:rPr>
  </w:style>
  <w:style w:type="paragraph" w:customStyle="1" w:styleId="Authorname">
    <w:name w:val="Author name"/>
    <w:rsid w:val="00CD4A9A"/>
    <w:pPr>
      <w:spacing w:before="70" w:after="0" w:line="300" w:lineRule="exact"/>
    </w:pPr>
    <w:rPr>
      <w:rFonts w:ascii="Helvetica-Light" w:eastAsia="Times New Roman" w:hAnsi="Helvetica-Light" w:cs="Times New Roman"/>
      <w:iCs/>
      <w:sz w:val="26"/>
      <w:szCs w:val="20"/>
    </w:rPr>
  </w:style>
  <w:style w:type="paragraph" w:customStyle="1" w:styleId="Affilation">
    <w:name w:val="Affilation"/>
    <w:basedOn w:val="Authorname"/>
    <w:rsid w:val="00CD4A9A"/>
    <w:pPr>
      <w:spacing w:before="40" w:after="52" w:line="240" w:lineRule="exact"/>
    </w:pPr>
    <w:rPr>
      <w:sz w:val="20"/>
    </w:rPr>
  </w:style>
  <w:style w:type="paragraph" w:customStyle="1" w:styleId="AbstractHead">
    <w:name w:val="Abstract Head"/>
    <w:rsid w:val="00CD4A9A"/>
    <w:pPr>
      <w:spacing w:before="210" w:after="10" w:line="220" w:lineRule="exact"/>
      <w:jc w:val="both"/>
    </w:pPr>
    <w:rPr>
      <w:rFonts w:ascii="Helvetica" w:eastAsia="Times New Roman" w:hAnsi="Helvetica" w:cs="Times New Roman"/>
      <w:b/>
      <w:caps/>
      <w:sz w:val="16"/>
      <w:szCs w:val="20"/>
    </w:rPr>
  </w:style>
  <w:style w:type="paragraph" w:customStyle="1" w:styleId="Resumen">
    <w:name w:val="Resumen"/>
    <w:basedOn w:val="Normal"/>
    <w:link w:val="ResumenCar"/>
    <w:qFormat/>
    <w:rsid w:val="00CD4A9A"/>
    <w:pPr>
      <w:spacing w:after="0" w:line="240" w:lineRule="auto"/>
      <w:jc w:val="both"/>
    </w:pPr>
    <w:rPr>
      <w:rFonts w:ascii="Times New Roman" w:eastAsia="Times New Roman" w:hAnsi="Times New Roman" w:cs="Times New Roman"/>
      <w:szCs w:val="24"/>
      <w:lang w:val="es-ES_tradnl"/>
    </w:rPr>
  </w:style>
  <w:style w:type="character" w:customStyle="1" w:styleId="ResumenCar">
    <w:name w:val="Resumen Car"/>
    <w:link w:val="Resumen"/>
    <w:rsid w:val="00CD4A9A"/>
    <w:rPr>
      <w:rFonts w:ascii="Times New Roman" w:eastAsia="Times New Roman" w:hAnsi="Times New Roman" w:cs="Times New Roman"/>
      <w:szCs w:val="24"/>
      <w:lang w:val="es-ES_tradnl"/>
    </w:rPr>
  </w:style>
  <w:style w:type="character" w:styleId="Hyperlink">
    <w:name w:val="Hyperlink"/>
    <w:basedOn w:val="DefaultParagraphFont"/>
    <w:uiPriority w:val="99"/>
    <w:semiHidden/>
    <w:unhideWhenUsed/>
    <w:rsid w:val="00AB03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FB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C72D9"/>
    <w:pPr>
      <w:spacing w:after="0" w:line="240" w:lineRule="auto"/>
    </w:pPr>
  </w:style>
  <w:style w:type="character" w:styleId="Strong">
    <w:name w:val="Strong"/>
    <w:basedOn w:val="DefaultParagraphFont"/>
    <w:uiPriority w:val="22"/>
    <w:qFormat/>
    <w:rsid w:val="0003293F"/>
    <w:rPr>
      <w:b/>
      <w:bCs/>
    </w:rPr>
  </w:style>
  <w:style w:type="character" w:customStyle="1" w:styleId="apple-converted-space">
    <w:name w:val="apple-converted-space"/>
    <w:basedOn w:val="DefaultParagraphFont"/>
    <w:rsid w:val="00BD1F51"/>
  </w:style>
  <w:style w:type="paragraph" w:styleId="BalloonText">
    <w:name w:val="Balloon Text"/>
    <w:basedOn w:val="Normal"/>
    <w:link w:val="BalloonTextChar"/>
    <w:uiPriority w:val="99"/>
    <w:semiHidden/>
    <w:unhideWhenUsed/>
    <w:rsid w:val="00E44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4ED"/>
    <w:rPr>
      <w:rFonts w:ascii="Tahoma" w:hAnsi="Tahoma" w:cs="Tahoma"/>
      <w:sz w:val="16"/>
      <w:szCs w:val="16"/>
    </w:rPr>
  </w:style>
  <w:style w:type="paragraph" w:styleId="ListParagraph">
    <w:name w:val="List Paragraph"/>
    <w:basedOn w:val="Normal"/>
    <w:uiPriority w:val="34"/>
    <w:qFormat/>
    <w:rsid w:val="00EF51DD"/>
    <w:pPr>
      <w:ind w:left="720"/>
      <w:contextualSpacing/>
    </w:pPr>
    <w:rPr>
      <w:lang w:val="es-MX"/>
    </w:rPr>
  </w:style>
  <w:style w:type="paragraph" w:customStyle="1" w:styleId="Default">
    <w:name w:val="Default"/>
    <w:rsid w:val="008A798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A6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02D11"/>
  </w:style>
  <w:style w:type="paragraph" w:customStyle="1" w:styleId="Articletitle">
    <w:name w:val="Article title"/>
    <w:rsid w:val="00CD4A9A"/>
    <w:pPr>
      <w:spacing w:before="92" w:after="0" w:line="420" w:lineRule="exact"/>
    </w:pPr>
    <w:rPr>
      <w:rFonts w:ascii="Helvetica" w:eastAsia="Times New Roman" w:hAnsi="Helvetica" w:cs="Times New Roman"/>
      <w:b/>
      <w:sz w:val="32"/>
      <w:szCs w:val="20"/>
    </w:rPr>
  </w:style>
  <w:style w:type="paragraph" w:customStyle="1" w:styleId="Authorname">
    <w:name w:val="Author name"/>
    <w:rsid w:val="00CD4A9A"/>
    <w:pPr>
      <w:spacing w:before="70" w:after="0" w:line="300" w:lineRule="exact"/>
    </w:pPr>
    <w:rPr>
      <w:rFonts w:ascii="Helvetica-Light" w:eastAsia="Times New Roman" w:hAnsi="Helvetica-Light" w:cs="Times New Roman"/>
      <w:iCs/>
      <w:sz w:val="26"/>
      <w:szCs w:val="20"/>
    </w:rPr>
  </w:style>
  <w:style w:type="paragraph" w:customStyle="1" w:styleId="Affilation">
    <w:name w:val="Affilation"/>
    <w:basedOn w:val="Authorname"/>
    <w:rsid w:val="00CD4A9A"/>
    <w:pPr>
      <w:spacing w:before="40" w:after="52" w:line="240" w:lineRule="exact"/>
    </w:pPr>
    <w:rPr>
      <w:sz w:val="20"/>
    </w:rPr>
  </w:style>
  <w:style w:type="paragraph" w:customStyle="1" w:styleId="AbstractHead">
    <w:name w:val="Abstract Head"/>
    <w:rsid w:val="00CD4A9A"/>
    <w:pPr>
      <w:spacing w:before="210" w:after="10" w:line="220" w:lineRule="exact"/>
      <w:jc w:val="both"/>
    </w:pPr>
    <w:rPr>
      <w:rFonts w:ascii="Helvetica" w:eastAsia="Times New Roman" w:hAnsi="Helvetica" w:cs="Times New Roman"/>
      <w:b/>
      <w:caps/>
      <w:sz w:val="16"/>
      <w:szCs w:val="20"/>
    </w:rPr>
  </w:style>
  <w:style w:type="paragraph" w:customStyle="1" w:styleId="Resumen">
    <w:name w:val="Resumen"/>
    <w:basedOn w:val="Normal"/>
    <w:link w:val="ResumenCar"/>
    <w:qFormat/>
    <w:rsid w:val="00CD4A9A"/>
    <w:pPr>
      <w:spacing w:after="0" w:line="240" w:lineRule="auto"/>
      <w:jc w:val="both"/>
    </w:pPr>
    <w:rPr>
      <w:rFonts w:ascii="Times New Roman" w:eastAsia="Times New Roman" w:hAnsi="Times New Roman" w:cs="Times New Roman"/>
      <w:szCs w:val="24"/>
      <w:lang w:val="es-ES_tradnl"/>
    </w:rPr>
  </w:style>
  <w:style w:type="character" w:customStyle="1" w:styleId="ResumenCar">
    <w:name w:val="Resumen Car"/>
    <w:link w:val="Resumen"/>
    <w:rsid w:val="00CD4A9A"/>
    <w:rPr>
      <w:rFonts w:ascii="Times New Roman" w:eastAsia="Times New Roman" w:hAnsi="Times New Roman" w:cs="Times New Roman"/>
      <w:szCs w:val="24"/>
      <w:lang w:val="es-ES_tradnl"/>
    </w:rPr>
  </w:style>
  <w:style w:type="character" w:styleId="Hyperlink">
    <w:name w:val="Hyperlink"/>
    <w:basedOn w:val="DefaultParagraphFont"/>
    <w:uiPriority w:val="99"/>
    <w:semiHidden/>
    <w:unhideWhenUsed/>
    <w:rsid w:val="00AB0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65857">
      <w:bodyDiv w:val="1"/>
      <w:marLeft w:val="0"/>
      <w:marRight w:val="0"/>
      <w:marTop w:val="0"/>
      <w:marBottom w:val="0"/>
      <w:divBdr>
        <w:top w:val="none" w:sz="0" w:space="0" w:color="auto"/>
        <w:left w:val="none" w:sz="0" w:space="0" w:color="auto"/>
        <w:bottom w:val="none" w:sz="0" w:space="0" w:color="auto"/>
        <w:right w:val="none" w:sz="0" w:space="0" w:color="auto"/>
      </w:divBdr>
    </w:div>
    <w:div w:id="837892287">
      <w:bodyDiv w:val="1"/>
      <w:marLeft w:val="0"/>
      <w:marRight w:val="0"/>
      <w:marTop w:val="0"/>
      <w:marBottom w:val="0"/>
      <w:divBdr>
        <w:top w:val="none" w:sz="0" w:space="0" w:color="auto"/>
        <w:left w:val="none" w:sz="0" w:space="0" w:color="auto"/>
        <w:bottom w:val="none" w:sz="0" w:space="0" w:color="auto"/>
        <w:right w:val="none" w:sz="0" w:space="0" w:color="auto"/>
      </w:divBdr>
    </w:div>
    <w:div w:id="1251352013">
      <w:bodyDiv w:val="1"/>
      <w:marLeft w:val="0"/>
      <w:marRight w:val="0"/>
      <w:marTop w:val="0"/>
      <w:marBottom w:val="0"/>
      <w:divBdr>
        <w:top w:val="none" w:sz="0" w:space="0" w:color="auto"/>
        <w:left w:val="none" w:sz="0" w:space="0" w:color="auto"/>
        <w:bottom w:val="none" w:sz="0" w:space="0" w:color="auto"/>
        <w:right w:val="none" w:sz="0" w:space="0" w:color="auto"/>
      </w:divBdr>
    </w:div>
    <w:div w:id="14914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x.doi.org/10.3989/redc.2012.mono.9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Ilo14</b:Tag>
    <b:SourceType>JournalArticle</b:SourceType>
    <b:Guid>{4DFDE72D-9A5B-4C49-9CCE-E67450176356}</b:Guid>
    <b:Title>Digital competence - an emergent boundary concept for policy and educational research</b:Title>
    <b:JournalName>Education Information Technology</b:JournalName>
    <b:Year>2014</b:Year>
    <b:Pages>1-25</b:Pages>
    <b:Author>
      <b:Author>
        <b:NameList>
          <b:Person>
            <b:Last>Ilomaki</b:Last>
            <b:First>Liisa</b:First>
          </b:Person>
          <b:Person>
            <b:Last>Paavola</b:Last>
            <b:First>Sami</b:First>
          </b:Person>
          <b:Person>
            <b:Last>Lakkala</b:Last>
            <b:First>Minna</b:First>
          </b:Person>
          <b:Person>
            <b:Last>Kantosalo</b:Last>
            <b:First>Anna</b:First>
          </b:Person>
        </b:NameList>
      </b:Author>
    </b:Author>
    <b:RefOrder>11</b:RefOrder>
  </b:Source>
  <b:Source>
    <b:Tag>Org16</b:Tag>
    <b:SourceType>JournalArticle</b:SourceType>
    <b:Guid>{DFA4382A-0A27-4C2C-B5E4-5F6244C91DE7}</b:Guid>
    <b:Title>Estimación de las habilidades digitales con propósito educativo de estudiantes de dos universidades públicas mexicanas.</b:Title>
    <b:JournalName>Revista electrónica de tecnología educativa</b:JournalName>
    <b:Year>2016</b:Year>
    <b:Pages>46-62</b:Pages>
    <b:Author>
      <b:Author>
        <b:NameList>
          <b:Person>
            <b:Last>Organista</b:Last>
            <b:First>Javier</b:First>
          </b:Person>
          <b:Person>
            <b:Last>Sandoval Silva</b:Last>
            <b:First>Maribel</b:First>
          </b:Person>
          <b:Person>
            <b:Last>McAnally Sallas</b:Last>
            <b:First>Lewis</b:First>
          </b:Person>
        </b:NameList>
      </b:Author>
    </b:Author>
    <b:Issue>57</b:Issue>
    <b:StandardNumber>1135-9250</b:StandardNumber>
    <b:RefOrder>14</b:RefOrder>
  </b:Source>
  <b:Source>
    <b:Tag>Pre01</b:Tag>
    <b:SourceType>JournalArticle</b:SourceType>
    <b:Guid>{5BB49607-33DA-4CC3-9AD3-7F836DFED401}</b:Guid>
    <b:Title>Digital natives, digital immigrants</b:Title>
    <b:JournalName>On the horizon</b:JournalName>
    <b:Year>2001</b:Year>
    <b:Pages>1-6</b:Pages>
    <b:Author>
      <b:Author>
        <b:NameList>
          <b:Person>
            <b:Last>Prensky</b:Last>
            <b:First>M.</b:First>
          </b:Person>
        </b:NameList>
      </b:Author>
    </b:Author>
    <b:Volume>9</b:Volume>
    <b:Issue>5</b:Issue>
    <b:RefOrder>20</b:RefOrder>
  </b:Source>
  <b:Source>
    <b:Tag>Qua05</b:Tag>
    <b:SourceType>BookSection</b:SourceType>
    <b:Guid>{9A9A0829-8A92-45CE-9D07-E7B88478B201}</b:Guid>
    <b:Title>Hyperconnected Net Work</b:Title>
    <b:Year>2005</b:Year>
    <b:Pages>281-333</b:Pages>
    <b:BookTitle>The corporation as a collaborative community</b:BookTitle>
    <b:Publisher>Oxford University Press</b:Publisher>
    <b:Author>
      <b:Author>
        <b:NameList>
          <b:Person>
            <b:Last>Quan-Haase</b:Last>
            <b:First>Anabel</b:First>
          </b:Person>
          <b:Person>
            <b:Last>Wellman</b:Last>
            <b:First>Barry</b:First>
          </b:Person>
        </b:NameList>
      </b:Author>
      <b:BookAuthor>
        <b:NameList>
          <b:Person>
            <b:Last>Heckscher</b:Last>
            <b:First>Charles</b:First>
          </b:Person>
          <b:Person>
            <b:Last>Alder</b:Last>
            <b:First>Paul</b:First>
          </b:Person>
        </b:NameList>
      </b:BookAuthor>
    </b:Author>
    <b:RefOrder>6</b:RefOrder>
  </b:Source>
  <b:Source>
    <b:Tag>Placeholder1</b:Tag>
    <b:SourceType>JournalArticle</b:SourceType>
    <b:Guid>{D7BDB985-ED89-4E9A-9EA6-7B2C6626E317}</b:Guid>
    <b:Title>Digital natives, digital immigrants</b:Title>
    <b:Year>2001</b:Year>
    <b:JournalName>On the horizon</b:JournalName>
    <b:Pages>1-6</b:Pages>
    <b:Author>
      <b:Author>
        <b:NameList>
          <b:Person>
            <b:Last>Prensky</b:Last>
            <b:First>Mark</b:First>
          </b:Person>
        </b:NameList>
      </b:Author>
    </b:Author>
    <b:Volume>9</b:Volume>
    <b:Issue>5</b:Issue>
    <b:RefOrder>5</b:RefOrder>
  </b:Source>
  <b:Source>
    <b:Tag>DGT14</b:Tag>
    <b:SourceType>DocumentFromInternetSite</b:SourceType>
    <b:Guid>{0A921C47-F70D-49BB-8876-C7981A949101}</b:Guid>
    <b:Title>Matriz de habilidades digitales</b:Title>
    <b:Year>2014</b:Year>
    <b:Author>
      <b:Author>
        <b:NameList>
          <b:Person>
            <b:Last>DGTIC</b:Last>
            <b:First>UNAM</b:First>
          </b:Person>
        </b:NameList>
      </b:Author>
    </b:Author>
    <b:Month>05</b:Month>
    <b:Day>18</b:Day>
    <b:YearAccessed>2015</b:YearAccessed>
    <b:MonthAccessed>06</b:MonthAccessed>
    <b:URL>http://www.educatic.unam.mx</b:URL>
    <b:RefOrder>13</b:RefOrder>
  </b:Source>
  <b:Source>
    <b:Tag>Pec16</b:Tag>
    <b:SourceType>BookSection</b:SourceType>
    <b:Guid>{8050514F-2033-4C65-A31C-AE76311A781F}</b:Guid>
    <b:Title>La medición de la competencia digital e informacional</b:Title>
    <b:Year>2016</b:Year>
    <b:BookTitle>Desarrollo de las competencias para el Siglo XXI</b:BookTitle>
    <b:Pages>26-50</b:Pages>
    <b:City>Miami</b:City>
    <b:Publisher>Humboldt Group Foundation</b:Publisher>
    <b:Author>
      <b:Author>
        <b:NameList>
          <b:Person>
            <b:Last>Pech</b:Last>
            <b:Middle>J.</b:Middle>
            <b:First>Silvia</b:First>
          </b:Person>
          <b:Person>
            <b:Last>Prieto</b:Last>
            <b:Middle>E.</b:Middle>
            <b:First>Manuel</b:First>
          </b:Person>
        </b:NameList>
      </b:Author>
      <b:BookAuthor>
        <b:NameList>
          <b:Person>
            <b:Last>De León</b:Last>
            <b:First>Teresa</b:First>
          </b:Person>
          <b:Person>
            <b:Last>García</b:Last>
            <b:First>Javier</b:First>
          </b:Person>
          <b:Person>
            <b:Last>Orozco</b:Last>
            <b:First>Eduardo</b:First>
          </b:Person>
        </b:NameList>
      </b:BookAuthor>
    </b:Author>
    <b:RefOrder>10</b:RefOrder>
  </b:Source>
  <b:Source>
    <b:Tag>Cre12</b:Tag>
    <b:SourceType>InternetSite</b:SourceType>
    <b:Guid>{D5B6DBC8-B7E6-4F56-A1E0-2A66CAF6D355}</b:Guid>
    <b:Title>The Survey System</b:Title>
    <b:Year>2012</b:Year>
    <b:Author>
      <b:Author>
        <b:Corporate>Creative Research Systems</b:Corporate>
      </b:Author>
    </b:Author>
    <b:YearAccessed>2016</b:YearAccessed>
    <b:URL>http://www.surveysystem.com/sscalc.htm#one</b:URL>
    <b:RefOrder>18</b:RefOrder>
  </b:Source>
  <b:Source>
    <b:Tag>Cen16</b:Tag>
    <b:SourceType>Report</b:SourceType>
    <b:Guid>{92C9D42D-25E5-49B7-BDC9-BAFC4889F0DC}</b:Guid>
    <b:Title>Guía Exani-II</b:Title>
    <b:Year>2016</b:Year>
    <b:Author>
      <b:Author>
        <b:Corporate>CENEVAL</b:Corporate>
      </b:Author>
    </b:Author>
    <b:Publisher>Centro Nacional de Evaluación para la Educación Superior A.C.</b:Publisher>
    <b:City>Ciudad de México</b:City>
    <b:RefOrder>15</b:RefOrder>
  </b:Source>
  <b:Source>
    <b:Tag>CEN15</b:Tag>
    <b:SourceType>Report</b:SourceType>
    <b:Guid>{E64ECFBB-3530-4D82-A04A-F0101381440D}</b:Guid>
    <b:Author>
      <b:Author>
        <b:Corporate>CENEVAL</b:Corporate>
      </b:Author>
    </b:Author>
    <b:Title>Guía del Examen Domina las Competencias Disciplinares Extendidas</b:Title>
    <b:Year>2015</b:Year>
    <b:Publisher>Centro Nacional para la Evaluación de la Educación Superior A.C.</b:Publisher>
    <b:City>Ciudad de México</b:City>
    <b:RefOrder>16</b:RefOrder>
  </b:Source>
  <b:Source>
    <b:Tag>Cab08</b:Tag>
    <b:SourceType>JournalArticle</b:SourceType>
    <b:Guid>{4B817F69-3548-4BF1-9537-781C68A6A888}</b:Guid>
    <b:Title>La alfabetización digital de los alumnos. Competencias digitales para el siglo XXI.</b:Title>
    <b:JournalName>Revista portuguesa de pedagogía</b:JournalName>
    <b:Year>2008</b:Year>
    <b:Pages>7-28</b:Pages>
    <b:Author>
      <b:Author>
        <b:NameList>
          <b:Person>
            <b:Last>Cabero Almenara</b:Last>
            <b:First>Julio</b:First>
          </b:Person>
          <b:Person>
            <b:Last>Llorente Cejudo</b:Last>
            <b:Middle>C.</b:Middle>
            <b:First>M.</b:First>
          </b:Person>
        </b:NameList>
      </b:Author>
    </b:Author>
    <b:RefOrder>7</b:RefOrder>
  </b:Source>
  <b:Source>
    <b:Tag>UNE05</b:Tag>
    <b:SourceType>Report</b:SourceType>
    <b:Guid>{D3129273-497A-4A33-85DF-61A49D274FB2}</b:Guid>
    <b:Title>Hacia las sociedades del conocimiento</b:Title>
    <b:Year>2005</b:Year>
    <b:Author>
      <b:Author>
        <b:Corporate>UNESCO</b:Corporate>
      </b:Author>
    </b:Author>
    <b:Publisher>ONU</b:Publisher>
    <b:City>Paris</b:City>
    <b:RefOrder>1</b:RefOrder>
  </b:Source>
  <b:Source>
    <b:Tag>Ovi05</b:Tag>
    <b:SourceType>JournalArticle</b:SourceType>
    <b:Guid>{595BFE6C-FC2B-43E5-850E-6B61F0FB4911}</b:Guid>
    <b:Title>Aproximación al uso del coeficiente alfa de Cronbach</b:Title>
    <b:Year>2005</b:Year>
    <b:JournalName>Revista colombiana de psiquiatría</b:JournalName>
    <b:Pages>572-580</b:Pages>
    <b:Author>
      <b:Author>
        <b:NameList>
          <b:Person>
            <b:Last>Oviedo</b:Last>
            <b:First>Heidi</b:First>
            <b:Middle>Celina</b:Middle>
          </b:Person>
          <b:Person>
            <b:Last>Campo-Arias</b:Last>
            <b:First>Adalberto</b:First>
          </b:Person>
        </b:NameList>
      </b:Author>
    </b:Author>
    <b:RefOrder>19</b:RefOrder>
  </b:Source>
  <b:Source>
    <b:Tag>Arn16</b:Tag>
    <b:SourceType>JournalArticle</b:SourceType>
    <b:Guid>{8DE854CC-BC9D-4EAA-83FA-9277D2D3CD49}</b:Guid>
    <b:Title>Lectura y escritura con recursos TIC en Educación Superior. Evaluación de la competencia digital.</b:Title>
    <b:JournalName>INNOEDUCA</b:JournalName>
    <b:Year>2016</b:Year>
    <b:Pages>64-73</b:Pages>
    <b:Author>
      <b:Author>
        <b:NameList>
          <b:Person>
            <b:Last>Arnao Vásques</b:Last>
            <b:Middle>Oswaldo</b:Middle>
            <b:First>Marcos</b:First>
          </b:Person>
          <b:Person>
            <b:Last>Gamonal Torres</b:Last>
            <b:Middle>Ernesto</b:Middle>
            <b:First>Carlos</b:First>
          </b:Person>
        </b:NameList>
      </b:Author>
    </b:Author>
    <b:RefOrder>17</b:RefOrder>
  </b:Source>
  <b:Source>
    <b:Tag>Gis11</b:Tag>
    <b:SourceType>JournalArticle</b:SourceType>
    <b:Guid>{DC7D6572-ED9D-428D-9C13-873C2F3F2CEA}</b:Guid>
    <b:Title>Digital learners: la competencia digital de los estudiantes universitarios.</b:Title>
    <b:JournalName>La cuestión universitaria</b:JournalName>
    <b:Year>2011</b:Year>
    <b:Pages>48-59</b:Pages>
    <b:Author>
      <b:Author>
        <b:NameList>
          <b:Person>
            <b:Last>Gisbert</b:Last>
            <b:First>Merce</b:First>
          </b:Person>
          <b:Person>
            <b:Last>Esteve</b:Last>
            <b:First>Francesc</b:First>
          </b:Person>
        </b:NameList>
      </b:Author>
    </b:Author>
    <b:RefOrder>8</b:RefOrder>
  </b:Source>
  <b:Source>
    <b:Tag>15Re</b:Tag>
    <b:SourceType>JournalArticle</b:SourceType>
    <b:Guid>{1118E9C5-5420-4BF4-8361-AF6947CFCCA0}</b:Guid>
    <b:Year>2015</b:Year>
    <b:City>Buenos Aires, Argentina</b:City>
    <b:JournalName>Revista Iberoamericana de Ciencia, Tecnología y Sociedad</b:JournalName>
    <b:Pages>2-32</b:Pages>
    <b:Month>Enero</b:Month>
    <b:Volume>10</b:Volume>
    <b:Issue>28</b:Issue>
    <b:Title>Tsunami 1:1: estilos de adopción de tecnología en la educación latinoamericana</b:Title>
    <b:Author>
      <b:Author>
        <b:NameList>
          <b:Person>
            <b:Last>Artopoulus</b:Last>
            <b:First>Alejandro</b:First>
          </b:Person>
          <b:Person>
            <b:Last>Kozak</b:Last>
            <b:First>Débora</b:First>
          </b:Person>
        </b:NameList>
      </b:Author>
    </b:Author>
    <b:RefOrder>2</b:RefOrder>
  </b:Source>
  <b:Source>
    <b:Tag>Bau14</b:Tag>
    <b:SourceType>BookSection</b:SourceType>
    <b:Guid>{6E7CC9BA-4ADD-40CA-B01F-D9E04F1BE6E4}</b:Guid>
    <b:Title>Políticas de Infraestructura, Equipamiento y Conectividad</b:Title>
    <b:BookTitle>Políticas TIC en los sistemas educativos de Latinoamérica. Informe sobre tendencias sociales y educativas en América Latina 2014.</b:BookTitle>
    <b:Year>2014</b:Year>
    <b:Pages>71-108</b:Pages>
    <b:City>Buenos Aires</b:City>
    <b:Publisher>UNESCO-OEI</b:Publisher>
    <b:Author>
      <b:Author>
        <b:NameList>
          <b:Person>
            <b:Last>Bauer</b:Last>
            <b:First>Raúl</b:First>
          </b:Person>
          <b:Person>
            <b:Last>Catuara Solarz</b:Last>
            <b:First>Martín</b:First>
          </b:Person>
        </b:NameList>
      </b:Author>
      <b:BookAuthor>
        <b:NameList>
          <b:Person>
            <b:Last>Lugo</b:Last>
            <b:Middle>Teresa</b:Middle>
            <b:First>María</b:First>
          </b:Person>
          <b:Person>
            <b:Last>López</b:Last>
            <b:First>Nestor</b:First>
          </b:Person>
          <b:Person>
            <b:Last>Toranzos</b:Last>
            <b:First>Lilia</b:First>
          </b:Person>
        </b:NameList>
      </b:BookAuthor>
    </b:Author>
    <b:RefOrder>3</b:RefOrder>
  </b:Source>
  <b:Source>
    <b:Tag>Pre11</b:Tag>
    <b:SourceType>Report</b:SourceType>
    <b:Guid>{07E3C5EE-9D7A-49EA-97E7-B5D8AEACD41B}</b:Guid>
    <b:Title>Plan Nacional de Desarrollo 2013-2018</b:Title>
    <b:Year>2013</b:Year>
    <b:City>Ciudad de México</b:City>
    <b:Publisher>Gobierno de la República</b:Publisher>
    <b:Author>
      <b:Author>
        <b:Corporate>Presidencia de la República</b:Corporate>
      </b:Author>
    </b:Author>
    <b:RefOrder>4</b:RefOrder>
  </b:Source>
  <b:Source>
    <b:Tag>Ala11</b:Tag>
    <b:SourceType>Report</b:SourceType>
    <b:Guid>{D4078E07-7C48-4E8E-91EB-AB6B5BBD2207}</b:Guid>
    <b:Title>Mapping digital competence: towards a conceptual understanding</b:Title>
    <b:Year>2011</b:Year>
    <b:Publisher>European Comission</b:Publisher>
    <b:City>Sevilla</b:City>
    <b:Author>
      <b:Author>
        <b:NameList>
          <b:Person>
            <b:Last>Ala-Mutka</b:Last>
            <b:First>Kirsti</b:First>
          </b:Person>
        </b:NameList>
      </b:Author>
    </b:Author>
    <b:RefOrder>9</b:RefOrder>
  </b:Source>
  <b:Source>
    <b:Tag>Are12</b:Tag>
    <b:SourceType>JournalArticle</b:SourceType>
    <b:Guid>{A3ADBB32-F8BE-41BD-B973-11C16D006E14}</b:Guid>
    <b:Title>La alfabetización informacional y digital: fundamentos pedagógicos para la enseñanza y el aprendizaje competente.</b:Title>
    <b:JournalName>Revista Española de Documentación Científica</b:JournalName>
    <b:Year>2012</b:Year>
    <b:Pages>46-74</b:Pages>
    <b:Author>
      <b:Author>
        <b:NameList>
          <b:Person>
            <b:Last>Area</b:Last>
            <b:First>Manuel</b:First>
          </b:Person>
          <b:Person>
            <b:Last>Guarro</b:Last>
            <b:First>Amador</b:First>
          </b:Person>
        </b:NameList>
      </b:Author>
    </b:Author>
    <b:StandardNumber>ISSN 0210-0614</b:StandardNumber>
    <b:Comments>http://dx.doi.org/10.3989/redc.2012.mono.977</b:Comments>
    <b:RefOrder>12</b:RefOrder>
  </b:Source>
</b:Sources>
</file>

<file path=customXml/itemProps1.xml><?xml version="1.0" encoding="utf-8"?>
<ds:datastoreItem xmlns:ds="http://schemas.openxmlformats.org/officeDocument/2006/customXml" ds:itemID="{34AA74E7-5C95-4EC5-8D48-0E7EBFC2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4691</Words>
  <Characters>26744</Characters>
  <Application>Microsoft Office Word</Application>
  <DocSecurity>0</DocSecurity>
  <Lines>222</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Avitia</dc:creator>
  <cp:lastModifiedBy>Patricia Avitia</cp:lastModifiedBy>
  <cp:revision>9</cp:revision>
  <cp:lastPrinted>2017-03-10T07:25:00Z</cp:lastPrinted>
  <dcterms:created xsi:type="dcterms:W3CDTF">2017-03-10T07:21:00Z</dcterms:created>
  <dcterms:modified xsi:type="dcterms:W3CDTF">2017-03-10T20:05:00Z</dcterms:modified>
</cp:coreProperties>
</file>